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5A7A0" w14:textId="77777777" w:rsidR="002B1CC2" w:rsidRPr="00B9545D" w:rsidRDefault="002B1CC2" w:rsidP="006825F9">
      <w:pPr>
        <w:rPr>
          <w:rFonts w:ascii="Calibri" w:hAnsi="Calibri" w:cs="Calibri"/>
          <w:b/>
          <w:bCs/>
          <w:color w:val="D86DCB" w:themeColor="accent5" w:themeTint="99"/>
          <w:sz w:val="32"/>
          <w:szCs w:val="32"/>
        </w:rPr>
      </w:pPr>
    </w:p>
    <w:p w14:paraId="724CA254" w14:textId="526BC0A6" w:rsidR="00FD1D12" w:rsidRPr="009D7BDE" w:rsidRDefault="009D7BDE" w:rsidP="009D7BDE">
      <w:pPr>
        <w:jc w:val="right"/>
        <w:rPr>
          <w:rFonts w:ascii="Calibri" w:hAnsi="Calibri" w:cs="Calibri"/>
          <w:b/>
          <w:bCs/>
          <w:sz w:val="32"/>
          <w:szCs w:val="32"/>
        </w:rPr>
      </w:pPr>
      <w:r w:rsidRPr="009D7BDE">
        <w:rPr>
          <w:rFonts w:ascii="Calibri" w:hAnsi="Calibri" w:cs="Calibri"/>
          <w:b/>
          <w:bCs/>
          <w:color w:val="A02B93" w:themeColor="accent5"/>
          <w:sz w:val="32"/>
          <w:szCs w:val="32"/>
        </w:rPr>
        <w:t>Lorem ipsum dolor sit amet: Disciplina, Transformatio</w:t>
      </w:r>
      <w:r w:rsidR="0003247F">
        <w:rPr>
          <w:rFonts w:ascii="Calibri" w:hAnsi="Calibri" w:cs="Calibri"/>
          <w:b/>
          <w:bCs/>
          <w:color w:val="A02B93" w:themeColor="accent5"/>
          <w:sz w:val="32"/>
          <w:szCs w:val="32"/>
        </w:rPr>
        <w:t>n</w:t>
      </w:r>
      <w:r w:rsidRPr="009D7BDE">
        <w:rPr>
          <w:rFonts w:ascii="Calibri" w:hAnsi="Calibri" w:cs="Calibri"/>
          <w:b/>
          <w:bCs/>
          <w:color w:val="A02B93" w:themeColor="accent5"/>
          <w:sz w:val="32"/>
          <w:szCs w:val="32"/>
        </w:rPr>
        <w:t xml:space="preserve"> et Prospectus Educationis</w:t>
      </w:r>
    </w:p>
    <w:p w14:paraId="00FC5E71" w14:textId="77777777" w:rsidR="009D7BDE" w:rsidRDefault="009D7BDE" w:rsidP="009D7BDE">
      <w:pPr>
        <w:jc w:val="right"/>
        <w:rPr>
          <w:rFonts w:ascii="Calibri" w:hAnsi="Calibri" w:cs="Calibri"/>
          <w:sz w:val="22"/>
          <w:szCs w:val="22"/>
        </w:rPr>
      </w:pPr>
    </w:p>
    <w:p w14:paraId="6CBFB425" w14:textId="77777777" w:rsidR="009D7BDE" w:rsidRDefault="009D7BDE" w:rsidP="009D7BDE">
      <w:pPr>
        <w:jc w:val="right"/>
        <w:rPr>
          <w:rFonts w:ascii="Calibri" w:hAnsi="Calibri" w:cs="Calibri"/>
          <w:sz w:val="22"/>
          <w:szCs w:val="22"/>
        </w:rPr>
      </w:pPr>
      <w:r w:rsidRPr="009D7BDE">
        <w:rPr>
          <w:rFonts w:ascii="Calibri" w:hAnsi="Calibri" w:cs="Calibri"/>
          <w:b/>
          <w:bCs/>
          <w:smallCaps/>
          <w:sz w:val="22"/>
          <w:szCs w:val="22"/>
        </w:rPr>
        <w:t>Autor</w:t>
      </w:r>
      <w:r w:rsidRPr="009D7BDE">
        <w:rPr>
          <w:rFonts w:ascii="Calibri" w:hAnsi="Calibri" w:cs="Calibri"/>
          <w:sz w:val="22"/>
          <w:szCs w:val="22"/>
          <w:vertAlign w:val="superscript"/>
        </w:rPr>
        <w:t>1</w:t>
      </w:r>
    </w:p>
    <w:p w14:paraId="116ED7E5" w14:textId="77777777" w:rsidR="009D7BDE" w:rsidRDefault="009D7BDE" w:rsidP="009D7BDE">
      <w:pPr>
        <w:jc w:val="right"/>
        <w:rPr>
          <w:rFonts w:ascii="Calibri" w:hAnsi="Calibri" w:cs="Calibri"/>
          <w:sz w:val="22"/>
          <w:szCs w:val="22"/>
        </w:rPr>
      </w:pPr>
      <w:r w:rsidRPr="009D7BDE">
        <w:rPr>
          <w:rFonts w:ascii="Calibri" w:hAnsi="Calibri" w:cs="Calibri"/>
          <w:b/>
          <w:bCs/>
          <w:smallCaps/>
          <w:sz w:val="22"/>
          <w:szCs w:val="22"/>
        </w:rPr>
        <w:t>Autor</w:t>
      </w:r>
      <w:r w:rsidRPr="009D7BDE">
        <w:rPr>
          <w:rFonts w:ascii="Calibri" w:hAnsi="Calibri" w:cs="Calibri"/>
          <w:sz w:val="22"/>
          <w:szCs w:val="22"/>
          <w:vertAlign w:val="superscript"/>
        </w:rPr>
        <w:t>2</w:t>
      </w:r>
    </w:p>
    <w:p w14:paraId="645D3326" w14:textId="77777777" w:rsidR="009D7BDE" w:rsidRPr="00FD1D12" w:rsidRDefault="009D7BDE" w:rsidP="009D7BDE">
      <w:pPr>
        <w:jc w:val="right"/>
        <w:rPr>
          <w:rFonts w:ascii="Calibri" w:hAnsi="Calibri" w:cs="Calibri"/>
          <w:sz w:val="22"/>
          <w:szCs w:val="22"/>
        </w:rPr>
      </w:pPr>
      <w:r w:rsidRPr="009D7BDE">
        <w:rPr>
          <w:rFonts w:ascii="Calibri" w:hAnsi="Calibri" w:cs="Calibri"/>
          <w:b/>
          <w:bCs/>
          <w:smallCaps/>
          <w:sz w:val="22"/>
          <w:szCs w:val="22"/>
        </w:rPr>
        <w:t>Autor</w:t>
      </w:r>
      <w:r w:rsidRPr="009D7BDE">
        <w:rPr>
          <w:rFonts w:ascii="Calibri" w:hAnsi="Calibri" w:cs="Calibri"/>
          <w:sz w:val="22"/>
          <w:szCs w:val="22"/>
          <w:vertAlign w:val="superscript"/>
        </w:rPr>
        <w:t>3</w:t>
      </w:r>
    </w:p>
    <w:p w14:paraId="6680132B" w14:textId="77777777" w:rsidR="009D7BDE" w:rsidRDefault="009D7BDE" w:rsidP="00192FCA">
      <w:pPr>
        <w:jc w:val="right"/>
        <w:rPr>
          <w:rFonts w:ascii="Calibri" w:hAnsi="Calibri" w:cs="Calibri"/>
          <w:sz w:val="22"/>
          <w:szCs w:val="22"/>
        </w:rPr>
      </w:pPr>
    </w:p>
    <w:p w14:paraId="5A6C34B5" w14:textId="77777777" w:rsidR="00192FCA" w:rsidRDefault="009D7BDE" w:rsidP="00192FCA">
      <w:pPr>
        <w:jc w:val="right"/>
        <w:rPr>
          <w:rFonts w:ascii="Calibri" w:hAnsi="Calibri" w:cs="Calibri"/>
          <w:sz w:val="22"/>
          <w:szCs w:val="22"/>
        </w:rPr>
      </w:pPr>
      <w:r w:rsidRPr="009D7BDE">
        <w:rPr>
          <w:rFonts w:ascii="Calibri" w:hAnsi="Calibri" w:cs="Calibri"/>
          <w:sz w:val="22"/>
          <w:szCs w:val="22"/>
          <w:vertAlign w:val="superscript"/>
        </w:rPr>
        <w:t>1,2,3</w:t>
      </w:r>
      <w:r>
        <w:rPr>
          <w:rFonts w:ascii="Calibri" w:hAnsi="Calibri" w:cs="Calibri"/>
          <w:sz w:val="22"/>
          <w:szCs w:val="22"/>
        </w:rPr>
        <w:t>Misma Institución, País</w:t>
      </w:r>
    </w:p>
    <w:p w14:paraId="042EE6AA" w14:textId="77777777" w:rsidR="009D7BDE" w:rsidRDefault="009D7BDE" w:rsidP="00192FCA">
      <w:pPr>
        <w:jc w:val="right"/>
        <w:rPr>
          <w:rFonts w:ascii="Calibri" w:hAnsi="Calibri" w:cs="Calibri"/>
          <w:sz w:val="22"/>
          <w:szCs w:val="22"/>
        </w:rPr>
      </w:pPr>
    </w:p>
    <w:p w14:paraId="1653B23F" w14:textId="77777777" w:rsidR="009D7BDE" w:rsidRDefault="009D7BDE" w:rsidP="00192FCA">
      <w:pPr>
        <w:jc w:val="right"/>
        <w:rPr>
          <w:rFonts w:ascii="Calibri" w:hAnsi="Calibri" w:cs="Calibri"/>
          <w:sz w:val="22"/>
          <w:szCs w:val="22"/>
        </w:rPr>
      </w:pPr>
      <w:r>
        <w:rPr>
          <w:rFonts w:ascii="Calibri" w:hAnsi="Calibri" w:cs="Calibri"/>
          <w:sz w:val="22"/>
          <w:szCs w:val="22"/>
        </w:rPr>
        <w:t xml:space="preserve">Autor de correspondencia: </w:t>
      </w:r>
      <w:hyperlink r:id="rId8" w:history="1">
        <w:r w:rsidRPr="00F672CF">
          <w:rPr>
            <w:rStyle w:val="Hipervnculo"/>
            <w:rFonts w:ascii="Calibri" w:hAnsi="Calibri" w:cs="Calibri"/>
            <w:sz w:val="22"/>
            <w:szCs w:val="22"/>
          </w:rPr>
          <w:t>lorem.ipsum@ipsum.edu.co</w:t>
        </w:r>
      </w:hyperlink>
    </w:p>
    <w:p w14:paraId="23E9CDFD" w14:textId="77777777" w:rsidR="009D7BDE" w:rsidRPr="00B9545D" w:rsidRDefault="009D7BDE" w:rsidP="00192FCA">
      <w:pPr>
        <w:jc w:val="right"/>
        <w:rPr>
          <w:rFonts w:ascii="Calibri" w:hAnsi="Calibri" w:cs="Calibri"/>
          <w:sz w:val="22"/>
          <w:szCs w:val="22"/>
        </w:rPr>
      </w:pPr>
    </w:p>
    <w:p w14:paraId="5B90381A" w14:textId="77777777" w:rsidR="00192FCA" w:rsidRPr="008A4C89" w:rsidRDefault="009D7BDE" w:rsidP="009D7BDE">
      <w:pPr>
        <w:ind w:left="1701"/>
        <w:jc w:val="both"/>
        <w:rPr>
          <w:rFonts w:ascii="Calibri" w:hAnsi="Calibri" w:cs="Calibri"/>
          <w:color w:val="000000" w:themeColor="text1"/>
          <w:sz w:val="22"/>
          <w:szCs w:val="22"/>
        </w:rPr>
      </w:pPr>
      <w:r w:rsidRPr="009D7BDE">
        <w:rPr>
          <w:rFonts w:ascii="Calibri" w:hAnsi="Calibri" w:cs="Calibri"/>
          <w:b/>
          <w:bCs/>
          <w:color w:val="A02B93" w:themeColor="accent5"/>
          <w:sz w:val="22"/>
          <w:szCs w:val="22"/>
        </w:rPr>
        <w:t>Resumen</w:t>
      </w:r>
      <w:r w:rsidR="008A4C89">
        <w:rPr>
          <w:rFonts w:ascii="Calibri" w:hAnsi="Calibri" w:cs="Calibri"/>
          <w:color w:val="A02B93" w:themeColor="accent5"/>
          <w:sz w:val="22"/>
          <w:szCs w:val="22"/>
        </w:rPr>
        <w:t xml:space="preserve"> </w:t>
      </w:r>
      <w:r w:rsidR="008A4C89" w:rsidRPr="008A4C89">
        <w:rPr>
          <w:rFonts w:ascii="Calibri" w:hAnsi="Calibri" w:cs="Calibri"/>
          <w:color w:val="000000" w:themeColor="text1"/>
          <w:sz w:val="22"/>
          <w:szCs w:val="22"/>
        </w:rPr>
        <w:t>(máx. 150 pls.)</w:t>
      </w:r>
    </w:p>
    <w:p w14:paraId="46C52B71" w14:textId="77777777" w:rsidR="009D7BDE" w:rsidRPr="009D7BDE" w:rsidRDefault="009D7BDE" w:rsidP="009D7BDE">
      <w:pPr>
        <w:ind w:left="1701"/>
        <w:jc w:val="both"/>
        <w:rPr>
          <w:rFonts w:ascii="Calibri" w:hAnsi="Calibri" w:cs="Calibri"/>
          <w:sz w:val="20"/>
          <w:szCs w:val="20"/>
        </w:rPr>
      </w:pPr>
      <w:r w:rsidRPr="009D7BDE">
        <w:rPr>
          <w:rFonts w:ascii="Calibri" w:hAnsi="Calibri" w:cs="Calibri"/>
          <w:sz w:val="20"/>
          <w:szCs w:val="20"/>
        </w:rPr>
        <w:t>Lorem ipsum dolor sit amet, consectetur adipiscing elit. Sed do eiusmod tempor incididunt ut labore et dolore magna aliqua. Vivamus laoreet, nisl at facilisis cursus, sapien lorem gravida risus, eget vehicula purus erat sed nunc. Integer ut felis at metus dignissim fermentum. Proin tincidunt, sapien in varius aliquet, elit risus convallis urna, vitae dictum lorem purus non est. Curabitur non justo vel magna facilisis aliquam. Suspendisse potenti. Pellentesque habitant morbi tristique senectus et netus et malesuada fames ac turpis egestas. Fusce ut sapien vitae urna tincidunt posuere, nec dictum lorem viverra.</w:t>
      </w:r>
    </w:p>
    <w:p w14:paraId="15205A68" w14:textId="77777777" w:rsidR="009D7BDE" w:rsidRPr="009D7BDE" w:rsidRDefault="009D7BDE" w:rsidP="009D7BDE">
      <w:pPr>
        <w:ind w:left="1701"/>
        <w:jc w:val="both"/>
        <w:rPr>
          <w:rFonts w:ascii="Calibri" w:hAnsi="Calibri" w:cs="Calibri"/>
          <w:sz w:val="20"/>
          <w:szCs w:val="20"/>
        </w:rPr>
      </w:pPr>
    </w:p>
    <w:p w14:paraId="1538FEC8" w14:textId="77777777" w:rsidR="009D7BDE" w:rsidRPr="009D7BDE" w:rsidRDefault="009D7BDE" w:rsidP="009D7BDE">
      <w:pPr>
        <w:ind w:left="1701"/>
        <w:jc w:val="both"/>
        <w:rPr>
          <w:rFonts w:ascii="Calibri" w:hAnsi="Calibri" w:cs="Calibri"/>
          <w:sz w:val="20"/>
          <w:szCs w:val="20"/>
        </w:rPr>
      </w:pPr>
      <w:r w:rsidRPr="009D7BDE">
        <w:rPr>
          <w:rFonts w:ascii="Calibri" w:hAnsi="Calibri" w:cs="Calibri"/>
          <w:b/>
          <w:bCs/>
          <w:color w:val="A02B93" w:themeColor="accent5"/>
          <w:sz w:val="20"/>
          <w:szCs w:val="20"/>
        </w:rPr>
        <w:t>Palabras clave:</w:t>
      </w:r>
      <w:r w:rsidRPr="009D7BDE">
        <w:rPr>
          <w:rFonts w:ascii="Calibri" w:hAnsi="Calibri" w:cs="Calibri"/>
          <w:color w:val="A02B93" w:themeColor="accent5"/>
          <w:sz w:val="20"/>
          <w:szCs w:val="20"/>
        </w:rPr>
        <w:t xml:space="preserve"> </w:t>
      </w:r>
      <w:r w:rsidRPr="009D7BDE">
        <w:rPr>
          <w:rFonts w:ascii="Calibri" w:hAnsi="Calibri" w:cs="Calibri"/>
          <w:sz w:val="20"/>
          <w:szCs w:val="20"/>
        </w:rPr>
        <w:t>Lorem ipsum; Dolor sit; Consectetur adipiscing; Educatio transformata; Intelligentia artificialis.</w:t>
      </w:r>
    </w:p>
    <w:p w14:paraId="4692FE92" w14:textId="77777777" w:rsidR="009D7BDE" w:rsidRDefault="009D7BDE" w:rsidP="009D7BDE">
      <w:pPr>
        <w:pStyle w:val="Ttulo1"/>
        <w:spacing w:before="0" w:after="0"/>
        <w:rPr>
          <w:rFonts w:ascii="Calibri" w:eastAsia="Times New Roman" w:hAnsi="Calibri" w:cs="Calibri"/>
          <w:color w:val="D86DCB" w:themeColor="accent5" w:themeTint="99"/>
          <w:sz w:val="28"/>
          <w:szCs w:val="28"/>
        </w:rPr>
      </w:pPr>
    </w:p>
    <w:p w14:paraId="103CFE8F" w14:textId="77777777" w:rsidR="009D7BDE" w:rsidRPr="009D7BDE" w:rsidRDefault="009D7BDE" w:rsidP="009D7BDE">
      <w:pPr>
        <w:pStyle w:val="Ttulo1"/>
        <w:spacing w:before="0" w:after="0"/>
        <w:jc w:val="both"/>
        <w:rPr>
          <w:rFonts w:ascii="Calibri" w:eastAsia="Times New Roman" w:hAnsi="Calibri" w:cs="Calibri"/>
          <w:b/>
          <w:bCs/>
          <w:color w:val="D86DCB" w:themeColor="accent5" w:themeTint="99"/>
          <w:sz w:val="28"/>
          <w:szCs w:val="28"/>
        </w:rPr>
      </w:pPr>
      <w:r w:rsidRPr="009D7BDE">
        <w:rPr>
          <w:rFonts w:ascii="Calibri" w:eastAsia="Times New Roman" w:hAnsi="Calibri" w:cs="Calibri"/>
          <w:b/>
          <w:bCs/>
          <w:color w:val="D86DCB" w:themeColor="accent5" w:themeTint="99"/>
          <w:sz w:val="28"/>
          <w:szCs w:val="28"/>
        </w:rPr>
        <w:t>Introducción</w:t>
      </w:r>
    </w:p>
    <w:p w14:paraId="0EFE6D6C" w14:textId="77777777" w:rsidR="009D7BDE" w:rsidRPr="009D7BDE" w:rsidRDefault="009D7BDE" w:rsidP="009D7BDE">
      <w:pPr>
        <w:jc w:val="both"/>
        <w:rPr>
          <w:rFonts w:ascii="Calibri" w:hAnsi="Calibri" w:cs="Calibri"/>
          <w:sz w:val="22"/>
          <w:szCs w:val="22"/>
        </w:rPr>
      </w:pPr>
      <w:r w:rsidRPr="009D7BDE">
        <w:rPr>
          <w:rFonts w:ascii="Calibri" w:hAnsi="Calibri" w:cs="Calibri"/>
          <w:sz w:val="22"/>
          <w:szCs w:val="22"/>
        </w:rPr>
        <w:t>Lorem ipsum dolor sit amet, consectetur adipiscing elit. Sed ut perspiciatis unde omnis iste natus error sit voluptatem accusantium doloremque laudantium. Integer viverra, urna non tincidunt gravida, sapien magna facilisis elit, at volutpat nunc lorem eget eros. Curabitur auctor, nisi nec pharetra fermentum, lacus metus bibendum erat, nec dictum risus est in augue. Aliquam erat volutpat. Pellentesque habitant morbi tristique senectus et netus et malesuada fames ac turpis egestas. Proin nec mauris sed velit posuere gravida. Maecenas non lorem sed ipsum consequat elementum. Nulla facilisi. Sed vitae sapien at elit tristique vulputate. Donec tempor, lorem nec cursus dictum, erat arcu placerat augue, in convallis urna turpis sed velit.</w:t>
      </w:r>
    </w:p>
    <w:p w14:paraId="51B887EC" w14:textId="77777777" w:rsidR="009D7BDE" w:rsidRPr="009D7BDE" w:rsidRDefault="009D7BDE" w:rsidP="009D7BDE">
      <w:pPr>
        <w:jc w:val="both"/>
        <w:rPr>
          <w:rFonts w:ascii="Calibri" w:hAnsi="Calibri" w:cs="Calibri"/>
          <w:sz w:val="22"/>
          <w:szCs w:val="22"/>
        </w:rPr>
      </w:pPr>
    </w:p>
    <w:p w14:paraId="2F4351B6" w14:textId="77777777" w:rsidR="009D7BDE" w:rsidRDefault="009D7BDE" w:rsidP="009D7BDE">
      <w:pPr>
        <w:jc w:val="both"/>
        <w:rPr>
          <w:rFonts w:ascii="Calibri" w:hAnsi="Calibri" w:cs="Calibri"/>
        </w:rPr>
      </w:pPr>
      <w:r w:rsidRPr="009D7BDE">
        <w:rPr>
          <w:rFonts w:ascii="Calibri" w:hAnsi="Calibri" w:cs="Calibri"/>
        </w:rPr>
        <w:t>Lorem ipsum dolor sit amet, consectetur adipiscing elit, sed do eiusmod tempor incididunt ut labore et dolore magna aliqua. Suspendisse potenti. Vestibulum ante ipsum primis in faucibus orci luctus et ultrices posuere cubilia curae; Nam dignissim, lorem nec vehicula ullamcorper, tortor metus gravida est, vitae varius magna sapien at justo. Integer non magna vitae justo cursus interdum. Quisque sed erat non lorem sollicitudin tincidunt. Donec volutpat, sapien ut fermentum facilisis, augue nisl consequat purus, sed varius lorem erat non nibh. Phasellus nec nisi nec turpis interdum posuere. Ut euismod, massa in gravida elementum, arcu velit dignissim orci, nec laoreet lorem ipsum sit amet elit. Sed ut lectus vitae lorem accumsan convallis.</w:t>
      </w:r>
    </w:p>
    <w:p w14:paraId="22F36EDF" w14:textId="77777777" w:rsidR="00CA0B8E" w:rsidRDefault="00CA0B8E" w:rsidP="009D7BDE">
      <w:pPr>
        <w:jc w:val="both"/>
        <w:rPr>
          <w:rFonts w:ascii="Calibri" w:hAnsi="Calibri" w:cs="Calibri"/>
        </w:rPr>
      </w:pPr>
    </w:p>
    <w:p w14:paraId="3D56BACE" w14:textId="77777777" w:rsidR="00CA0B8E" w:rsidRPr="009D7BDE" w:rsidRDefault="00CA0B8E" w:rsidP="009D7BDE">
      <w:pPr>
        <w:jc w:val="both"/>
        <w:rPr>
          <w:rFonts w:ascii="Calibri" w:hAnsi="Calibri" w:cs="Calibri"/>
          <w:sz w:val="22"/>
          <w:szCs w:val="22"/>
        </w:rPr>
      </w:pPr>
    </w:p>
    <w:p w14:paraId="06141645" w14:textId="0CB49DFC" w:rsidR="00CA0B8E" w:rsidRPr="009D7BDE" w:rsidRDefault="00CA0B8E" w:rsidP="00CA0B8E">
      <w:pPr>
        <w:pStyle w:val="Ttulo1"/>
        <w:spacing w:before="0" w:after="0"/>
        <w:jc w:val="both"/>
        <w:rPr>
          <w:rFonts w:ascii="Calibri" w:eastAsia="Times New Roman" w:hAnsi="Calibri" w:cs="Calibri"/>
          <w:b/>
          <w:bCs/>
          <w:color w:val="D86DCB" w:themeColor="accent5" w:themeTint="99"/>
          <w:sz w:val="28"/>
          <w:szCs w:val="28"/>
        </w:rPr>
      </w:pPr>
      <w:r>
        <w:rPr>
          <w:rFonts w:ascii="Calibri" w:eastAsia="Times New Roman" w:hAnsi="Calibri" w:cs="Calibri"/>
          <w:b/>
          <w:bCs/>
          <w:color w:val="D86DCB" w:themeColor="accent5" w:themeTint="99"/>
          <w:sz w:val="28"/>
          <w:szCs w:val="28"/>
        </w:rPr>
        <w:lastRenderedPageBreak/>
        <w:t>Método</w:t>
      </w:r>
    </w:p>
    <w:p w14:paraId="4BA70CE3" w14:textId="77777777" w:rsidR="00CA0B8E" w:rsidRDefault="00CA0B8E" w:rsidP="00CA0B8E">
      <w:pPr>
        <w:jc w:val="both"/>
        <w:rPr>
          <w:rFonts w:ascii="Calibri" w:hAnsi="Calibri" w:cs="Calibri"/>
          <w:sz w:val="22"/>
          <w:szCs w:val="22"/>
        </w:rPr>
      </w:pPr>
      <w:r w:rsidRPr="009D7BDE">
        <w:rPr>
          <w:rFonts w:ascii="Calibri" w:hAnsi="Calibri" w:cs="Calibri"/>
          <w:sz w:val="22"/>
          <w:szCs w:val="22"/>
        </w:rPr>
        <w:t>Lorem ipsum dolor sit amet, consectetur adipiscing elit. Sed ut perspiciatis unde omnis iste natus error sit voluptatem accusantium doloremque laudantium. Integer viverra, urna non tincidunt gravida, sapien magna facilisis elit, at volutpat nunc lorem eget eros. Curabitur auctor, nisi nec pharetra fermentum, lacus metus bibendum erat, nec dictum risus est in augue. Aliquam erat volutpat. Pellentesque habitant morbi tristique senectus et netus et malesuada fames ac turpis egestas. Proin nec mauris sed velit posuere gravida. Maecenas non lorem sed ipsum consequat elementum. Nulla facilisi. Sed vitae sapien at elit tristique vulputate. Donec tempor, lorem nec cursus dictum, erat arcu placerat augue, in convallis urna turpis sed velit.</w:t>
      </w:r>
    </w:p>
    <w:p w14:paraId="6CEDCD0F" w14:textId="77777777" w:rsidR="00CA0B8E" w:rsidRDefault="00CA0B8E" w:rsidP="00CA0B8E">
      <w:pPr>
        <w:jc w:val="both"/>
        <w:rPr>
          <w:rFonts w:ascii="Calibri" w:hAnsi="Calibri" w:cs="Calibri"/>
          <w:sz w:val="22"/>
          <w:szCs w:val="22"/>
        </w:rPr>
      </w:pPr>
    </w:p>
    <w:p w14:paraId="2FE65E1E" w14:textId="36F8332A" w:rsidR="00CA0B8E" w:rsidRPr="009D7BDE" w:rsidRDefault="00CA0B8E" w:rsidP="00CA0B8E">
      <w:pPr>
        <w:pStyle w:val="Ttulo1"/>
        <w:spacing w:before="0" w:after="0"/>
        <w:jc w:val="both"/>
        <w:rPr>
          <w:rFonts w:ascii="Calibri" w:eastAsia="Times New Roman" w:hAnsi="Calibri" w:cs="Calibri"/>
          <w:b/>
          <w:bCs/>
          <w:color w:val="D86DCB" w:themeColor="accent5" w:themeTint="99"/>
          <w:sz w:val="28"/>
          <w:szCs w:val="28"/>
        </w:rPr>
      </w:pPr>
      <w:r>
        <w:rPr>
          <w:rFonts w:ascii="Calibri" w:eastAsia="Times New Roman" w:hAnsi="Calibri" w:cs="Calibri"/>
          <w:b/>
          <w:bCs/>
          <w:color w:val="D86DCB" w:themeColor="accent5" w:themeTint="99"/>
          <w:sz w:val="28"/>
          <w:szCs w:val="28"/>
        </w:rPr>
        <w:t>Resultados</w:t>
      </w:r>
    </w:p>
    <w:p w14:paraId="05CE2D48" w14:textId="33B56543" w:rsidR="00CA0B8E" w:rsidRDefault="00CA0B8E" w:rsidP="00CA0B8E">
      <w:pPr>
        <w:jc w:val="both"/>
        <w:rPr>
          <w:rFonts w:ascii="Calibri" w:hAnsi="Calibri" w:cs="Calibri"/>
          <w:sz w:val="22"/>
          <w:szCs w:val="22"/>
        </w:rPr>
      </w:pPr>
      <w:r w:rsidRPr="009D7BDE">
        <w:rPr>
          <w:rFonts w:ascii="Calibri" w:hAnsi="Calibri" w:cs="Calibri"/>
          <w:sz w:val="22"/>
          <w:szCs w:val="22"/>
        </w:rPr>
        <w:t>Lorem ipsum dolor sit amet, consectetur adipiscing elit. Sed ut perspiciatis unde omnis iste natus error sit voluptatem accusantium doloremque laudantium. Integer viverra, urna non tincidunt gravida, sapien magna facilisis elit, at volutpat nunc lorem eget eros. Curabitur auctor, nisi nec pharetra fermentum, lacus metus bibendum erat, nec dictum risus est in augue. Aliquam erat volutpat.</w:t>
      </w:r>
    </w:p>
    <w:p w14:paraId="7C68A46F" w14:textId="77777777" w:rsidR="00CA0B8E" w:rsidRDefault="00CA0B8E" w:rsidP="00CA0B8E">
      <w:pPr>
        <w:jc w:val="both"/>
        <w:rPr>
          <w:rFonts w:ascii="Calibri" w:hAnsi="Calibri" w:cs="Calibri"/>
          <w:sz w:val="22"/>
          <w:szCs w:val="22"/>
        </w:rPr>
      </w:pPr>
    </w:p>
    <w:p w14:paraId="3495369D" w14:textId="1D5CC46B" w:rsidR="00CA0B8E" w:rsidRPr="009D7BDE" w:rsidRDefault="00CA0B8E" w:rsidP="00CA0B8E">
      <w:pPr>
        <w:pStyle w:val="Ttulo1"/>
        <w:spacing w:before="0" w:after="0"/>
        <w:jc w:val="both"/>
        <w:rPr>
          <w:rFonts w:ascii="Calibri" w:eastAsia="Times New Roman" w:hAnsi="Calibri" w:cs="Calibri"/>
          <w:b/>
          <w:bCs/>
          <w:color w:val="D86DCB" w:themeColor="accent5" w:themeTint="99"/>
          <w:sz w:val="28"/>
          <w:szCs w:val="28"/>
        </w:rPr>
      </w:pPr>
      <w:r>
        <w:rPr>
          <w:rFonts w:ascii="Calibri" w:eastAsia="Times New Roman" w:hAnsi="Calibri" w:cs="Calibri"/>
          <w:b/>
          <w:bCs/>
          <w:color w:val="D86DCB" w:themeColor="accent5" w:themeTint="99"/>
          <w:sz w:val="28"/>
          <w:szCs w:val="28"/>
        </w:rPr>
        <w:t>Discusión</w:t>
      </w:r>
    </w:p>
    <w:p w14:paraId="2814142F" w14:textId="255723BF" w:rsidR="00CA0B8E" w:rsidRPr="00CA0B8E" w:rsidRDefault="00CA0B8E" w:rsidP="00CA0B8E">
      <w:pPr>
        <w:jc w:val="both"/>
        <w:rPr>
          <w:rFonts w:ascii="Calibri" w:hAnsi="Calibri" w:cs="Calibri"/>
          <w:sz w:val="22"/>
          <w:szCs w:val="22"/>
        </w:rPr>
      </w:pPr>
      <w:r w:rsidRPr="009D7BDE">
        <w:rPr>
          <w:rFonts w:ascii="Calibri" w:hAnsi="Calibri" w:cs="Calibri"/>
          <w:sz w:val="22"/>
          <w:szCs w:val="22"/>
        </w:rPr>
        <w:t>Pellentesque habitant morbi tristique senectus et netus et malesuada fames ac turpis egestas. Proin nec mauris sed velit posuere gravida. Maecenas non lorem sed ipsum consequat elementum. Nulla facilisi.</w:t>
      </w:r>
    </w:p>
    <w:p w14:paraId="3AD40A8A" w14:textId="77777777" w:rsidR="00CA0B8E" w:rsidRDefault="00CA0B8E" w:rsidP="00CA0B8E">
      <w:pPr>
        <w:jc w:val="both"/>
        <w:rPr>
          <w:rFonts w:ascii="Calibri" w:hAnsi="Calibri" w:cs="Calibri"/>
          <w:sz w:val="22"/>
          <w:szCs w:val="22"/>
        </w:rPr>
      </w:pPr>
    </w:p>
    <w:p w14:paraId="2A27117C" w14:textId="583CF222" w:rsidR="00891C7D" w:rsidRDefault="00891C7D" w:rsidP="00891C7D">
      <w:pPr>
        <w:pStyle w:val="Ttulo1"/>
        <w:spacing w:before="0" w:after="0"/>
        <w:jc w:val="both"/>
        <w:rPr>
          <w:rFonts w:ascii="Calibri" w:hAnsi="Calibri" w:cs="Calibri"/>
          <w:b/>
          <w:bCs/>
          <w:sz w:val="22"/>
          <w:szCs w:val="22"/>
        </w:rPr>
      </w:pPr>
      <w:r>
        <w:rPr>
          <w:rFonts w:ascii="Calibri" w:eastAsia="Times New Roman" w:hAnsi="Calibri" w:cs="Calibri"/>
          <w:b/>
          <w:bCs/>
          <w:color w:val="D86DCB" w:themeColor="accent5" w:themeTint="99"/>
          <w:sz w:val="28"/>
          <w:szCs w:val="28"/>
        </w:rPr>
        <w:t>Conclusiones</w:t>
      </w:r>
    </w:p>
    <w:p w14:paraId="113F4A82" w14:textId="2FDC1BE6" w:rsidR="00CA0B8E" w:rsidRPr="00CA0B8E" w:rsidRDefault="00CA0B8E" w:rsidP="00CA0B8E">
      <w:pPr>
        <w:jc w:val="both"/>
        <w:rPr>
          <w:rFonts w:ascii="Calibri" w:hAnsi="Calibri" w:cs="Calibri"/>
          <w:sz w:val="22"/>
          <w:szCs w:val="22"/>
        </w:rPr>
      </w:pPr>
      <w:r w:rsidRPr="00CA0B8E">
        <w:rPr>
          <w:rFonts w:ascii="Calibri" w:hAnsi="Calibri" w:cs="Calibri"/>
          <w:sz w:val="22"/>
          <w:szCs w:val="22"/>
        </w:rPr>
        <w:t>Lorem ipsum dolor sit amet, consectetur adipiscing elit. Sed ut perspiciatis unde omnis iste natus error sit voluptatem accusantium doloremque laudantium. Integer viverra, urna non tincidunt gravida, sapien magna facilisis elit, at volutpat nunc lorem eget eros. Curabitur auctor, nisi nec pharetra fermentum, lacus metus bibendum erat, nec dictum risus est in augue. Aliquam erat volutpat.</w:t>
      </w:r>
    </w:p>
    <w:p w14:paraId="2806E735" w14:textId="79C5E555" w:rsidR="0000531C" w:rsidRPr="009D7BDE" w:rsidRDefault="00891C7D" w:rsidP="0000531C">
      <w:pPr>
        <w:pStyle w:val="Ttulo1"/>
        <w:rPr>
          <w:rFonts w:ascii="Calibri" w:eastAsia="Times New Roman" w:hAnsi="Calibri" w:cs="Calibri"/>
          <w:b/>
          <w:bCs/>
          <w:color w:val="D86DCB" w:themeColor="accent5" w:themeTint="99"/>
          <w:sz w:val="28"/>
          <w:szCs w:val="28"/>
        </w:rPr>
      </w:pPr>
      <w:r>
        <w:rPr>
          <w:rFonts w:ascii="Calibri" w:eastAsia="Times New Roman" w:hAnsi="Calibri" w:cs="Calibri"/>
          <w:b/>
          <w:bCs/>
          <w:color w:val="D86DCB" w:themeColor="accent5" w:themeTint="99"/>
          <w:sz w:val="28"/>
          <w:szCs w:val="28"/>
        </w:rPr>
        <w:t>R</w:t>
      </w:r>
      <w:r w:rsidR="0000531C" w:rsidRPr="009D7BDE">
        <w:rPr>
          <w:rFonts w:ascii="Calibri" w:eastAsia="Times New Roman" w:hAnsi="Calibri" w:cs="Calibri"/>
          <w:b/>
          <w:bCs/>
          <w:color w:val="D86DCB" w:themeColor="accent5" w:themeTint="99"/>
          <w:sz w:val="28"/>
          <w:szCs w:val="28"/>
        </w:rPr>
        <w:t>eferencias</w:t>
      </w:r>
    </w:p>
    <w:p w14:paraId="2BE0A96E" w14:textId="77777777" w:rsidR="00B52ECB" w:rsidRDefault="00B52ECB" w:rsidP="00B52ECB">
      <w:pPr>
        <w:ind w:left="567" w:hanging="567"/>
        <w:jc w:val="both"/>
        <w:rPr>
          <w:rFonts w:ascii="Calibri" w:hAnsi="Calibri" w:cs="Calibri"/>
          <w:sz w:val="22"/>
          <w:szCs w:val="22"/>
        </w:rPr>
      </w:pPr>
      <w:r w:rsidRPr="00B52ECB">
        <w:rPr>
          <w:rFonts w:ascii="Calibri" w:hAnsi="Calibri" w:cs="Calibri"/>
          <w:sz w:val="22"/>
          <w:szCs w:val="22"/>
        </w:rPr>
        <w:t xml:space="preserve">Andersonius, M. (2023). </w:t>
      </w:r>
      <w:r w:rsidRPr="00B52ECB">
        <w:rPr>
          <w:rFonts w:ascii="Calibri" w:hAnsi="Calibri" w:cs="Calibri"/>
          <w:i/>
          <w:iCs/>
          <w:sz w:val="22"/>
          <w:szCs w:val="22"/>
        </w:rPr>
        <w:t>Docere cum lorem: Transformationes paedagogicae in educatione superiore</w:t>
      </w:r>
      <w:r w:rsidRPr="00B52ECB">
        <w:rPr>
          <w:rFonts w:ascii="Calibri" w:hAnsi="Calibri" w:cs="Calibri"/>
          <w:sz w:val="22"/>
          <w:szCs w:val="22"/>
        </w:rPr>
        <w:t xml:space="preserve">. Editores Lorem Ipsum. </w:t>
      </w:r>
      <w:hyperlink r:id="rId9" w:history="1">
        <w:r w:rsidR="0016708A" w:rsidRPr="00B52ECB">
          <w:rPr>
            <w:rStyle w:val="Hipervnculo"/>
            <w:rFonts w:ascii="Calibri" w:hAnsi="Calibri" w:cs="Calibri"/>
            <w:sz w:val="22"/>
            <w:szCs w:val="22"/>
          </w:rPr>
          <w:t>https://doi.org/10.0000/0000000000</w:t>
        </w:r>
      </w:hyperlink>
    </w:p>
    <w:p w14:paraId="64D0BE3F" w14:textId="77777777" w:rsidR="00B52ECB" w:rsidRDefault="00B52ECB" w:rsidP="00B52ECB">
      <w:pPr>
        <w:ind w:left="567" w:hanging="567"/>
        <w:jc w:val="both"/>
        <w:rPr>
          <w:rFonts w:ascii="Calibri" w:hAnsi="Calibri" w:cs="Calibri"/>
          <w:sz w:val="22"/>
          <w:szCs w:val="22"/>
        </w:rPr>
      </w:pPr>
      <w:r w:rsidRPr="00B52ECB">
        <w:rPr>
          <w:rFonts w:ascii="Calibri" w:hAnsi="Calibri" w:cs="Calibri"/>
          <w:sz w:val="22"/>
          <w:szCs w:val="22"/>
        </w:rPr>
        <w:t xml:space="preserve">Chen, M. Y., &amp; Hung, P. C. K. (2025). </w:t>
      </w:r>
      <w:r w:rsidRPr="00B52ECB">
        <w:rPr>
          <w:rFonts w:ascii="Calibri" w:hAnsi="Calibri" w:cs="Calibri"/>
          <w:i/>
          <w:iCs/>
          <w:sz w:val="22"/>
          <w:szCs w:val="22"/>
        </w:rPr>
        <w:t>Data magna et intelligentia omnipraesens</w:t>
      </w:r>
      <w:r w:rsidRPr="00B52ECB">
        <w:rPr>
          <w:rFonts w:ascii="Calibri" w:hAnsi="Calibri" w:cs="Calibri"/>
          <w:sz w:val="22"/>
          <w:szCs w:val="22"/>
        </w:rPr>
        <w:t xml:space="preserve">. Systemata Informationis Lorem, 19(3–4). </w:t>
      </w:r>
      <w:hyperlink r:id="rId10" w:history="1">
        <w:r w:rsidR="0016708A" w:rsidRPr="00B52ECB">
          <w:rPr>
            <w:rStyle w:val="Hipervnculo"/>
            <w:rFonts w:ascii="Calibri" w:hAnsi="Calibri" w:cs="Calibri"/>
            <w:sz w:val="22"/>
            <w:szCs w:val="22"/>
          </w:rPr>
          <w:t>https://doi.org/10.0000/0000000001</w:t>
        </w:r>
      </w:hyperlink>
    </w:p>
    <w:p w14:paraId="371F5632" w14:textId="77777777" w:rsidR="00B52ECB" w:rsidRPr="00B52ECB" w:rsidRDefault="00B52ECB" w:rsidP="00B52ECB">
      <w:pPr>
        <w:ind w:left="567" w:hanging="567"/>
        <w:jc w:val="both"/>
        <w:rPr>
          <w:rFonts w:ascii="Calibri" w:hAnsi="Calibri" w:cs="Calibri"/>
          <w:sz w:val="22"/>
          <w:szCs w:val="22"/>
        </w:rPr>
      </w:pPr>
      <w:r w:rsidRPr="00B52ECB">
        <w:rPr>
          <w:rFonts w:ascii="Calibri" w:hAnsi="Calibri" w:cs="Calibri"/>
          <w:sz w:val="22"/>
          <w:szCs w:val="22"/>
        </w:rPr>
        <w:t xml:space="preserve">Girayus, L. (2024). </w:t>
      </w:r>
      <w:r w:rsidRPr="00B52ECB">
        <w:rPr>
          <w:rFonts w:ascii="Calibri" w:hAnsi="Calibri" w:cs="Calibri"/>
          <w:i/>
          <w:iCs/>
          <w:sz w:val="22"/>
          <w:szCs w:val="22"/>
        </w:rPr>
        <w:t>Decem mythi de intelligentia artificiali in educatione</w:t>
      </w:r>
      <w:r w:rsidRPr="00B52ECB">
        <w:rPr>
          <w:rFonts w:ascii="Calibri" w:hAnsi="Calibri" w:cs="Calibri"/>
          <w:sz w:val="22"/>
          <w:szCs w:val="22"/>
        </w:rPr>
        <w:t>. Communicationes Investigationis Superioris, 14(2), 1–12. https://loremipsum.edu/article=0000</w:t>
      </w:r>
    </w:p>
    <w:p w14:paraId="483A97CD" w14:textId="77777777" w:rsidR="00B52ECB" w:rsidRDefault="00B52ECB" w:rsidP="00B52ECB">
      <w:pPr>
        <w:ind w:left="567" w:hanging="567"/>
        <w:jc w:val="both"/>
        <w:rPr>
          <w:rFonts w:ascii="Calibri" w:hAnsi="Calibri" w:cs="Calibri"/>
          <w:sz w:val="22"/>
          <w:szCs w:val="22"/>
        </w:rPr>
      </w:pPr>
      <w:r w:rsidRPr="00B52ECB">
        <w:rPr>
          <w:rFonts w:ascii="Calibri" w:hAnsi="Calibri" w:cs="Calibri"/>
          <w:sz w:val="22"/>
          <w:szCs w:val="22"/>
        </w:rPr>
        <w:t xml:space="preserve">Hennessius, J. (2002). </w:t>
      </w:r>
      <w:r w:rsidRPr="00B52ECB">
        <w:rPr>
          <w:rFonts w:ascii="Calibri" w:hAnsi="Calibri" w:cs="Calibri"/>
          <w:i/>
          <w:iCs/>
          <w:sz w:val="22"/>
          <w:szCs w:val="22"/>
        </w:rPr>
        <w:t>Amplectendo necessitatem discendi et rediscendi</w:t>
      </w:r>
      <w:r w:rsidRPr="00B52ECB">
        <w:rPr>
          <w:rFonts w:ascii="Calibri" w:hAnsi="Calibri" w:cs="Calibri"/>
          <w:sz w:val="22"/>
          <w:szCs w:val="22"/>
        </w:rPr>
        <w:t>. Commentarii Academici Lorem. https://loremipsum.org/learn-relearn</w:t>
      </w:r>
    </w:p>
    <w:p w14:paraId="0ADE72EF" w14:textId="77777777" w:rsidR="00B52ECB" w:rsidRPr="00B52ECB" w:rsidRDefault="00B52ECB" w:rsidP="0016708A">
      <w:pPr>
        <w:jc w:val="both"/>
        <w:rPr>
          <w:rFonts w:ascii="Calibri" w:hAnsi="Calibri" w:cs="Calibri"/>
          <w:sz w:val="22"/>
          <w:szCs w:val="22"/>
        </w:rPr>
      </w:pPr>
      <w:r w:rsidRPr="00B52ECB">
        <w:rPr>
          <w:rFonts w:ascii="Calibri" w:hAnsi="Calibri" w:cs="Calibri"/>
          <w:sz w:val="22"/>
          <w:szCs w:val="22"/>
        </w:rPr>
        <w:t xml:space="preserve">Higher Ed Lorem (2025). </w:t>
      </w:r>
      <w:r w:rsidRPr="00B52ECB">
        <w:rPr>
          <w:rFonts w:ascii="Calibri" w:hAnsi="Calibri" w:cs="Calibri"/>
          <w:i/>
          <w:iCs/>
          <w:sz w:val="22"/>
          <w:szCs w:val="22"/>
        </w:rPr>
        <w:t>Quomodo intelligentia artificialis futurum educationis globalis format</w:t>
      </w:r>
      <w:r w:rsidRPr="00B52ECB">
        <w:rPr>
          <w:rFonts w:ascii="Calibri" w:hAnsi="Calibri" w:cs="Calibri"/>
          <w:sz w:val="22"/>
          <w:szCs w:val="22"/>
        </w:rPr>
        <w:t>.</w:t>
      </w:r>
    </w:p>
    <w:p w14:paraId="12EBFE0A" w14:textId="77777777" w:rsidR="00B52ECB" w:rsidRDefault="00B52ECB" w:rsidP="00B52ECB">
      <w:pPr>
        <w:ind w:left="567" w:hanging="567"/>
        <w:jc w:val="both"/>
        <w:rPr>
          <w:rFonts w:ascii="Calibri" w:hAnsi="Calibri" w:cs="Calibri"/>
          <w:sz w:val="22"/>
          <w:szCs w:val="22"/>
        </w:rPr>
      </w:pPr>
      <w:r w:rsidRPr="00B52ECB">
        <w:rPr>
          <w:rFonts w:ascii="Calibri" w:hAnsi="Calibri" w:cs="Calibri"/>
          <w:sz w:val="22"/>
          <w:szCs w:val="22"/>
        </w:rPr>
        <w:t xml:space="preserve">Holmesius, W., Bialikus, M., &amp; Fadelus, C. (2022). </w:t>
      </w:r>
      <w:r w:rsidRPr="00B52ECB">
        <w:rPr>
          <w:rFonts w:ascii="Calibri" w:hAnsi="Calibri" w:cs="Calibri"/>
          <w:i/>
          <w:iCs/>
          <w:sz w:val="22"/>
          <w:szCs w:val="22"/>
        </w:rPr>
        <w:t>Intelligentia artificialis in educatione: promissa et implicationes pro docendo et discendo</w:t>
      </w:r>
      <w:r w:rsidRPr="00B52ECB">
        <w:rPr>
          <w:rFonts w:ascii="Calibri" w:hAnsi="Calibri" w:cs="Calibri"/>
          <w:sz w:val="22"/>
          <w:szCs w:val="22"/>
        </w:rPr>
        <w:t xml:space="preserve">. Centrum pro Redesignatione Curriculi. </w:t>
      </w:r>
      <w:hyperlink r:id="rId11" w:history="1">
        <w:r w:rsidR="0016708A" w:rsidRPr="00B52ECB">
          <w:rPr>
            <w:rStyle w:val="Hipervnculo"/>
            <w:rFonts w:ascii="Calibri" w:hAnsi="Calibri" w:cs="Calibri"/>
            <w:sz w:val="22"/>
            <w:szCs w:val="22"/>
          </w:rPr>
          <w:t>https://loremipsum.org/ai-education</w:t>
        </w:r>
      </w:hyperlink>
    </w:p>
    <w:p w14:paraId="027D767D" w14:textId="77777777" w:rsidR="00B52ECB" w:rsidRDefault="00B52ECB" w:rsidP="00B52ECB">
      <w:pPr>
        <w:ind w:left="567" w:hanging="567"/>
        <w:jc w:val="both"/>
        <w:rPr>
          <w:rFonts w:ascii="Calibri" w:hAnsi="Calibri" w:cs="Calibri"/>
          <w:sz w:val="22"/>
          <w:szCs w:val="22"/>
        </w:rPr>
      </w:pPr>
      <w:r w:rsidRPr="00B52ECB">
        <w:rPr>
          <w:rFonts w:ascii="Calibri" w:hAnsi="Calibri" w:cs="Calibri"/>
          <w:sz w:val="22"/>
          <w:szCs w:val="22"/>
        </w:rPr>
        <w:t xml:space="preserve">Knoxius, J. (2020). </w:t>
      </w:r>
      <w:r w:rsidRPr="00B52ECB">
        <w:rPr>
          <w:rFonts w:ascii="Calibri" w:hAnsi="Calibri" w:cs="Calibri"/>
          <w:i/>
          <w:iCs/>
          <w:sz w:val="22"/>
          <w:szCs w:val="22"/>
        </w:rPr>
        <w:t>Futura educationis et intelligentia artificialis: narrationes criticae technologiae et imaginationis</w:t>
      </w:r>
      <w:r w:rsidRPr="00B52ECB">
        <w:rPr>
          <w:rFonts w:ascii="Calibri" w:hAnsi="Calibri" w:cs="Calibri"/>
          <w:sz w:val="22"/>
          <w:szCs w:val="22"/>
        </w:rPr>
        <w:t xml:space="preserve">. Editores Lorem Ipsum. </w:t>
      </w:r>
      <w:hyperlink r:id="rId12" w:history="1">
        <w:r w:rsidR="0016708A" w:rsidRPr="00B52ECB">
          <w:rPr>
            <w:rStyle w:val="Hipervnculo"/>
            <w:rFonts w:ascii="Calibri" w:hAnsi="Calibri" w:cs="Calibri"/>
            <w:sz w:val="22"/>
            <w:szCs w:val="22"/>
          </w:rPr>
          <w:t>https://doi.org/10.0000/0000000002</w:t>
        </w:r>
      </w:hyperlink>
    </w:p>
    <w:p w14:paraId="22375D5F" w14:textId="5438ADDA" w:rsidR="00B52ECB" w:rsidRDefault="00B52ECB" w:rsidP="00B52ECB">
      <w:pPr>
        <w:ind w:left="567" w:hanging="567"/>
        <w:jc w:val="both"/>
        <w:rPr>
          <w:rFonts w:ascii="Calibri" w:hAnsi="Calibri" w:cs="Calibri"/>
          <w:sz w:val="22"/>
          <w:szCs w:val="22"/>
        </w:rPr>
      </w:pPr>
      <w:r w:rsidRPr="00B52ECB">
        <w:rPr>
          <w:rFonts w:ascii="Calibri" w:hAnsi="Calibri" w:cs="Calibri"/>
          <w:sz w:val="22"/>
          <w:szCs w:val="22"/>
        </w:rPr>
        <w:lastRenderedPageBreak/>
        <w:t xml:space="preserve">Le Dinhus, T., Le, T. D., Uwizeyemungus, S., &amp; Pelletierus, C. (2025). </w:t>
      </w:r>
      <w:r w:rsidRPr="00B52ECB">
        <w:rPr>
          <w:rFonts w:ascii="Calibri" w:hAnsi="Calibri" w:cs="Calibri"/>
          <w:i/>
          <w:iCs/>
          <w:sz w:val="22"/>
          <w:szCs w:val="22"/>
        </w:rPr>
        <w:t>Intelligentia artificialis humano-centrica in educatione superiore: compages ad recensionem systematicam</w:t>
      </w:r>
      <w:r w:rsidRPr="00B52ECB">
        <w:rPr>
          <w:rFonts w:ascii="Calibri" w:hAnsi="Calibri" w:cs="Calibri"/>
          <w:sz w:val="22"/>
          <w:szCs w:val="22"/>
        </w:rPr>
        <w:t xml:space="preserve">. Informatio Lorem, 16(3), 240. </w:t>
      </w:r>
      <w:hyperlink r:id="rId13" w:history="1">
        <w:r w:rsidR="0016708A" w:rsidRPr="00B52ECB">
          <w:rPr>
            <w:rStyle w:val="Hipervnculo"/>
            <w:rFonts w:ascii="Calibri" w:hAnsi="Calibri" w:cs="Calibri"/>
            <w:sz w:val="22"/>
            <w:szCs w:val="22"/>
          </w:rPr>
          <w:t>https://doi.org/10.0000/0000000003</w:t>
        </w:r>
      </w:hyperlink>
    </w:p>
    <w:p w14:paraId="4105D5B0" w14:textId="48614DCC" w:rsidR="00B52ECB" w:rsidRDefault="00B52ECB" w:rsidP="00B52ECB">
      <w:pPr>
        <w:ind w:left="567" w:hanging="567"/>
        <w:jc w:val="both"/>
        <w:rPr>
          <w:rFonts w:ascii="Calibri" w:hAnsi="Calibri" w:cs="Calibri"/>
          <w:sz w:val="22"/>
          <w:szCs w:val="22"/>
        </w:rPr>
      </w:pPr>
      <w:r w:rsidRPr="00B52ECB">
        <w:rPr>
          <w:rFonts w:ascii="Calibri" w:hAnsi="Calibri" w:cs="Calibri"/>
          <w:sz w:val="22"/>
          <w:szCs w:val="22"/>
        </w:rPr>
        <w:t xml:space="preserve">Luckinus, R., Holmesius, W., Griffithsius, M., &amp; Forcierus, L. B. (2016). </w:t>
      </w:r>
      <w:r w:rsidRPr="00B52ECB">
        <w:rPr>
          <w:rFonts w:ascii="Calibri" w:hAnsi="Calibri" w:cs="Calibri"/>
          <w:i/>
          <w:iCs/>
          <w:sz w:val="22"/>
          <w:szCs w:val="22"/>
        </w:rPr>
        <w:t>Intelligentia soluta: argumentum pro IA in educatione</w:t>
      </w:r>
      <w:r w:rsidRPr="00B52ECB">
        <w:rPr>
          <w:rFonts w:ascii="Calibri" w:hAnsi="Calibri" w:cs="Calibri"/>
          <w:sz w:val="22"/>
          <w:szCs w:val="22"/>
        </w:rPr>
        <w:t xml:space="preserve">. Educatio Pearsoniana. </w:t>
      </w:r>
      <w:hyperlink r:id="rId14" w:history="1">
        <w:r w:rsidR="0016708A" w:rsidRPr="00B52ECB">
          <w:rPr>
            <w:rStyle w:val="Hipervnculo"/>
            <w:rFonts w:ascii="Calibri" w:hAnsi="Calibri" w:cs="Calibri"/>
            <w:sz w:val="22"/>
            <w:szCs w:val="22"/>
          </w:rPr>
          <w:t>https://loremipsum.org/intelligence-unleashed</w:t>
        </w:r>
      </w:hyperlink>
    </w:p>
    <w:p w14:paraId="17E3990E" w14:textId="4F6434C9" w:rsidR="00B52ECB" w:rsidRDefault="00B52ECB" w:rsidP="00B52ECB">
      <w:pPr>
        <w:ind w:left="567" w:hanging="567"/>
        <w:jc w:val="both"/>
        <w:rPr>
          <w:rFonts w:ascii="Calibri" w:hAnsi="Calibri" w:cs="Calibri"/>
          <w:sz w:val="22"/>
          <w:szCs w:val="22"/>
        </w:rPr>
      </w:pPr>
      <w:r w:rsidRPr="00B52ECB">
        <w:rPr>
          <w:rFonts w:ascii="Calibri" w:hAnsi="Calibri" w:cs="Calibri"/>
          <w:sz w:val="22"/>
          <w:szCs w:val="22"/>
        </w:rPr>
        <w:t xml:space="preserve">McCarthyus, J. (1990). </w:t>
      </w:r>
      <w:r w:rsidRPr="00B52ECB">
        <w:rPr>
          <w:rFonts w:ascii="Calibri" w:hAnsi="Calibri" w:cs="Calibri"/>
          <w:i/>
          <w:iCs/>
          <w:sz w:val="22"/>
          <w:szCs w:val="22"/>
        </w:rPr>
        <w:t>Intelligentia artificialis, logica et formalizatio sensus communis</w:t>
      </w:r>
      <w:r w:rsidRPr="00B52ECB">
        <w:rPr>
          <w:rFonts w:ascii="Calibri" w:hAnsi="Calibri" w:cs="Calibri"/>
          <w:sz w:val="22"/>
          <w:szCs w:val="22"/>
        </w:rPr>
        <w:t xml:space="preserve">. In R. H. Thomasonius (Ed.), </w:t>
      </w:r>
      <w:r w:rsidRPr="00B52ECB">
        <w:rPr>
          <w:rFonts w:ascii="Calibri" w:hAnsi="Calibri" w:cs="Calibri"/>
          <w:i/>
          <w:iCs/>
          <w:sz w:val="22"/>
          <w:szCs w:val="22"/>
        </w:rPr>
        <w:t>Logica philosophica et intelligentia artificialis</w:t>
      </w:r>
      <w:r w:rsidRPr="00B52ECB">
        <w:rPr>
          <w:rFonts w:ascii="Calibri" w:hAnsi="Calibri" w:cs="Calibri"/>
          <w:sz w:val="22"/>
          <w:szCs w:val="22"/>
        </w:rPr>
        <w:t xml:space="preserve"> (pp. 1–28). Universitas Lorem Stanfordiana. </w:t>
      </w:r>
      <w:hyperlink r:id="rId15" w:history="1">
        <w:r w:rsidR="0016708A" w:rsidRPr="00B52ECB">
          <w:rPr>
            <w:rStyle w:val="Hipervnculo"/>
            <w:rFonts w:ascii="Calibri" w:hAnsi="Calibri" w:cs="Calibri"/>
            <w:sz w:val="22"/>
            <w:szCs w:val="22"/>
          </w:rPr>
          <w:t>https://loremipsum.edu/ailogic</w:t>
        </w:r>
      </w:hyperlink>
    </w:p>
    <w:p w14:paraId="117378F1" w14:textId="1C7D6776" w:rsidR="00B52ECB" w:rsidRDefault="00B52ECB" w:rsidP="00B52ECB">
      <w:pPr>
        <w:ind w:left="567" w:hanging="567"/>
        <w:jc w:val="both"/>
        <w:rPr>
          <w:rFonts w:ascii="Calibri" w:hAnsi="Calibri" w:cs="Calibri"/>
          <w:sz w:val="22"/>
          <w:szCs w:val="22"/>
        </w:rPr>
      </w:pPr>
      <w:r w:rsidRPr="00B52ECB">
        <w:rPr>
          <w:rFonts w:ascii="Calibri" w:hAnsi="Calibri" w:cs="Calibri"/>
          <w:sz w:val="22"/>
          <w:szCs w:val="22"/>
        </w:rPr>
        <w:t xml:space="preserve">OECD Lorem (2019). </w:t>
      </w:r>
      <w:r w:rsidRPr="00B52ECB">
        <w:rPr>
          <w:rFonts w:ascii="Calibri" w:hAnsi="Calibri" w:cs="Calibri"/>
          <w:i/>
          <w:iCs/>
          <w:sz w:val="22"/>
          <w:szCs w:val="22"/>
        </w:rPr>
        <w:t>Futurum educationis et artium 2030: Compendium conceptuum</w:t>
      </w:r>
      <w:r w:rsidRPr="00B52ECB">
        <w:rPr>
          <w:rFonts w:ascii="Calibri" w:hAnsi="Calibri" w:cs="Calibri"/>
          <w:sz w:val="22"/>
          <w:szCs w:val="22"/>
        </w:rPr>
        <w:t xml:space="preserve">. OECD Compassus Discendi 2030. </w:t>
      </w:r>
      <w:hyperlink r:id="rId16" w:history="1">
        <w:r w:rsidR="0016708A" w:rsidRPr="00B52ECB">
          <w:rPr>
            <w:rStyle w:val="Hipervnculo"/>
            <w:rFonts w:ascii="Calibri" w:hAnsi="Calibri" w:cs="Calibri"/>
            <w:sz w:val="22"/>
            <w:szCs w:val="22"/>
          </w:rPr>
          <w:t>https://loremipsum.org/learning-compass</w:t>
        </w:r>
      </w:hyperlink>
    </w:p>
    <w:p w14:paraId="15F37AA3" w14:textId="77777777" w:rsidR="00B52ECB" w:rsidRDefault="00B52ECB" w:rsidP="00B52ECB">
      <w:pPr>
        <w:ind w:left="567" w:hanging="567"/>
        <w:jc w:val="both"/>
        <w:rPr>
          <w:rFonts w:ascii="Calibri" w:hAnsi="Calibri" w:cs="Calibri"/>
          <w:sz w:val="22"/>
          <w:szCs w:val="22"/>
        </w:rPr>
      </w:pPr>
      <w:r w:rsidRPr="00B52ECB">
        <w:rPr>
          <w:rFonts w:ascii="Calibri" w:hAnsi="Calibri" w:cs="Calibri"/>
          <w:sz w:val="22"/>
          <w:szCs w:val="22"/>
        </w:rPr>
        <w:t xml:space="preserve">Ooi, K.-B., Tan, G. W.-H., Al-Emran, M., et al. (2025). </w:t>
      </w:r>
      <w:r w:rsidRPr="00B52ECB">
        <w:rPr>
          <w:rFonts w:ascii="Calibri" w:hAnsi="Calibri" w:cs="Calibri"/>
          <w:i/>
          <w:iCs/>
          <w:sz w:val="22"/>
          <w:szCs w:val="22"/>
        </w:rPr>
        <w:t>Potentia intelligentiae artificialis generativae per disciplinas: prospectus et directiones futurae</w:t>
      </w:r>
      <w:r w:rsidRPr="00B52ECB">
        <w:rPr>
          <w:rFonts w:ascii="Calibri" w:hAnsi="Calibri" w:cs="Calibri"/>
          <w:sz w:val="22"/>
          <w:szCs w:val="22"/>
        </w:rPr>
        <w:t xml:space="preserve">. Systemata Computationis et Informationis Lorem, 65, 76–107. </w:t>
      </w:r>
      <w:hyperlink r:id="rId17" w:history="1">
        <w:r w:rsidR="0016708A" w:rsidRPr="00B52ECB">
          <w:rPr>
            <w:rStyle w:val="Hipervnculo"/>
            <w:rFonts w:ascii="Calibri" w:hAnsi="Calibri" w:cs="Calibri"/>
            <w:sz w:val="22"/>
            <w:szCs w:val="22"/>
          </w:rPr>
          <w:t>https://doi.org/10.0000/0000000004</w:t>
        </w:r>
      </w:hyperlink>
    </w:p>
    <w:p w14:paraId="38B484D3" w14:textId="52C3836B" w:rsidR="00B52ECB" w:rsidRDefault="00B52ECB" w:rsidP="00B52ECB">
      <w:pPr>
        <w:ind w:left="567" w:hanging="567"/>
        <w:jc w:val="both"/>
        <w:rPr>
          <w:rFonts w:ascii="Calibri" w:hAnsi="Calibri" w:cs="Calibri"/>
          <w:sz w:val="22"/>
          <w:szCs w:val="22"/>
        </w:rPr>
      </w:pPr>
      <w:r w:rsidRPr="00B52ECB">
        <w:rPr>
          <w:rFonts w:ascii="Calibri" w:hAnsi="Calibri" w:cs="Calibri"/>
          <w:sz w:val="22"/>
          <w:szCs w:val="22"/>
        </w:rPr>
        <w:t xml:space="preserve">Popenicius, S. A., &amp; Kerrius, S. (2017). </w:t>
      </w:r>
      <w:r w:rsidRPr="00B52ECB">
        <w:rPr>
          <w:rFonts w:ascii="Calibri" w:hAnsi="Calibri" w:cs="Calibri"/>
          <w:i/>
          <w:iCs/>
          <w:sz w:val="22"/>
          <w:szCs w:val="22"/>
        </w:rPr>
        <w:t>Exploratio effectuum intelligentiae artificialis in docendo et discendo universitario</w:t>
      </w:r>
      <w:r w:rsidRPr="00B52ECB">
        <w:rPr>
          <w:rFonts w:ascii="Calibri" w:hAnsi="Calibri" w:cs="Calibri"/>
          <w:sz w:val="22"/>
          <w:szCs w:val="22"/>
        </w:rPr>
        <w:t xml:space="preserve">. Investigatio et Praxis Technologiae Educativae, 12, 22. </w:t>
      </w:r>
      <w:hyperlink r:id="rId18" w:history="1">
        <w:r w:rsidR="0016708A" w:rsidRPr="00B52ECB">
          <w:rPr>
            <w:rStyle w:val="Hipervnculo"/>
            <w:rFonts w:ascii="Calibri" w:hAnsi="Calibri" w:cs="Calibri"/>
            <w:sz w:val="22"/>
            <w:szCs w:val="22"/>
          </w:rPr>
          <w:t>https://loremipsum.org/ai-impact</w:t>
        </w:r>
      </w:hyperlink>
    </w:p>
    <w:p w14:paraId="005862AE" w14:textId="2073F698" w:rsidR="00B52ECB" w:rsidRDefault="00B52ECB" w:rsidP="00B52ECB">
      <w:pPr>
        <w:ind w:left="567" w:hanging="567"/>
        <w:jc w:val="both"/>
        <w:rPr>
          <w:rFonts w:ascii="Calibri" w:hAnsi="Calibri" w:cs="Calibri"/>
          <w:sz w:val="22"/>
          <w:szCs w:val="22"/>
        </w:rPr>
      </w:pPr>
      <w:r w:rsidRPr="00B52ECB">
        <w:rPr>
          <w:rFonts w:ascii="Calibri" w:hAnsi="Calibri" w:cs="Calibri"/>
          <w:sz w:val="22"/>
          <w:szCs w:val="22"/>
        </w:rPr>
        <w:t xml:space="preserve">Rahmanus, M. M., &amp; Watanobe, Y. (2023). </w:t>
      </w:r>
      <w:r w:rsidRPr="00B52ECB">
        <w:rPr>
          <w:rFonts w:ascii="Calibri" w:hAnsi="Calibri" w:cs="Calibri"/>
          <w:i/>
          <w:iCs/>
          <w:sz w:val="22"/>
          <w:szCs w:val="22"/>
        </w:rPr>
        <w:t>ChatGPT et educatio: opportunitates, minae et consilia</w:t>
      </w:r>
      <w:r w:rsidRPr="00B52ECB">
        <w:rPr>
          <w:rFonts w:ascii="Calibri" w:hAnsi="Calibri" w:cs="Calibri"/>
          <w:sz w:val="22"/>
          <w:szCs w:val="22"/>
        </w:rPr>
        <w:t xml:space="preserve">. Scientiae Applicatae Lorem, 13(9). </w:t>
      </w:r>
      <w:hyperlink r:id="rId19" w:history="1">
        <w:r w:rsidR="0016708A" w:rsidRPr="00B52ECB">
          <w:rPr>
            <w:rStyle w:val="Hipervnculo"/>
            <w:rFonts w:ascii="Calibri" w:hAnsi="Calibri" w:cs="Calibri"/>
            <w:sz w:val="22"/>
            <w:szCs w:val="22"/>
          </w:rPr>
          <w:t>https://doi.org/10.0000/0000000005</w:t>
        </w:r>
      </w:hyperlink>
    </w:p>
    <w:p w14:paraId="59CE6063" w14:textId="763C8455" w:rsidR="00B52ECB" w:rsidRDefault="00B52ECB" w:rsidP="00B52ECB">
      <w:pPr>
        <w:ind w:left="567" w:hanging="567"/>
        <w:jc w:val="both"/>
        <w:rPr>
          <w:rFonts w:ascii="Calibri" w:hAnsi="Calibri" w:cs="Calibri"/>
          <w:sz w:val="22"/>
          <w:szCs w:val="22"/>
        </w:rPr>
      </w:pPr>
      <w:r w:rsidRPr="00B52ECB">
        <w:rPr>
          <w:rFonts w:ascii="Calibri" w:hAnsi="Calibri" w:cs="Calibri"/>
          <w:sz w:val="22"/>
          <w:szCs w:val="22"/>
        </w:rPr>
        <w:t xml:space="preserve">Rahmanus, M., Teranus, H. J. R., Rahmanus, N., et al. (2023). </w:t>
      </w:r>
      <w:r w:rsidRPr="00B52ECB">
        <w:rPr>
          <w:rFonts w:ascii="Calibri" w:hAnsi="Calibri" w:cs="Calibri"/>
          <w:i/>
          <w:iCs/>
          <w:sz w:val="22"/>
          <w:szCs w:val="22"/>
        </w:rPr>
        <w:t>ChatGPT et investigatio academica: recensio et commendationes</w:t>
      </w:r>
      <w:r w:rsidRPr="00B52ECB">
        <w:rPr>
          <w:rFonts w:ascii="Calibri" w:hAnsi="Calibri" w:cs="Calibri"/>
          <w:sz w:val="22"/>
          <w:szCs w:val="22"/>
        </w:rPr>
        <w:t xml:space="preserve">. Commentarii Educationis et Administrationis Lorem, 3(1). </w:t>
      </w:r>
      <w:hyperlink r:id="rId20" w:history="1">
        <w:r w:rsidR="0016708A" w:rsidRPr="00B52ECB">
          <w:rPr>
            <w:rStyle w:val="Hipervnculo"/>
            <w:rFonts w:ascii="Calibri" w:hAnsi="Calibri" w:cs="Calibri"/>
            <w:sz w:val="22"/>
            <w:szCs w:val="22"/>
          </w:rPr>
          <w:t>https://loremipsum.org/ssrn</w:t>
        </w:r>
      </w:hyperlink>
    </w:p>
    <w:p w14:paraId="5D549220" w14:textId="78FDFA57" w:rsidR="00B52ECB" w:rsidRDefault="00B52ECB" w:rsidP="00B52ECB">
      <w:pPr>
        <w:ind w:left="567" w:hanging="567"/>
        <w:jc w:val="both"/>
        <w:rPr>
          <w:rFonts w:ascii="Calibri" w:hAnsi="Calibri" w:cs="Calibri"/>
          <w:sz w:val="22"/>
          <w:szCs w:val="22"/>
        </w:rPr>
      </w:pPr>
      <w:r w:rsidRPr="00B52ECB">
        <w:rPr>
          <w:rFonts w:ascii="Calibri" w:hAnsi="Calibri" w:cs="Calibri"/>
          <w:sz w:val="22"/>
          <w:szCs w:val="22"/>
        </w:rPr>
        <w:t xml:space="preserve">Russellus, S. J., &amp; Norvigus, P. (2022). </w:t>
      </w:r>
      <w:r w:rsidRPr="00B52ECB">
        <w:rPr>
          <w:rFonts w:ascii="Calibri" w:hAnsi="Calibri" w:cs="Calibri"/>
          <w:i/>
          <w:iCs/>
          <w:sz w:val="22"/>
          <w:szCs w:val="22"/>
        </w:rPr>
        <w:t>Intelligentia artificialis: accessus modernus</w:t>
      </w:r>
      <w:r w:rsidRPr="00B52ECB">
        <w:rPr>
          <w:rFonts w:ascii="Calibri" w:hAnsi="Calibri" w:cs="Calibri"/>
          <w:sz w:val="22"/>
          <w:szCs w:val="22"/>
        </w:rPr>
        <w:t xml:space="preserve"> (4a ed.). Educatio Pearsoniana. </w:t>
      </w:r>
      <w:hyperlink r:id="rId21" w:history="1">
        <w:r w:rsidR="0016708A" w:rsidRPr="00B52ECB">
          <w:rPr>
            <w:rStyle w:val="Hipervnculo"/>
            <w:rFonts w:ascii="Calibri" w:hAnsi="Calibri" w:cs="Calibri"/>
            <w:sz w:val="22"/>
            <w:szCs w:val="22"/>
          </w:rPr>
          <w:t>https://loremipsum.org/ai-modern</w:t>
        </w:r>
      </w:hyperlink>
    </w:p>
    <w:p w14:paraId="1076CDE3" w14:textId="015BCC57" w:rsidR="00B52ECB" w:rsidRDefault="00B52ECB" w:rsidP="00B52ECB">
      <w:pPr>
        <w:ind w:left="567" w:hanging="567"/>
        <w:jc w:val="both"/>
        <w:rPr>
          <w:rFonts w:ascii="Calibri" w:hAnsi="Calibri" w:cs="Calibri"/>
          <w:sz w:val="22"/>
          <w:szCs w:val="22"/>
        </w:rPr>
      </w:pPr>
      <w:r w:rsidRPr="00B52ECB">
        <w:rPr>
          <w:rFonts w:ascii="Calibri" w:hAnsi="Calibri" w:cs="Calibri"/>
          <w:sz w:val="22"/>
          <w:szCs w:val="22"/>
        </w:rPr>
        <w:t xml:space="preserve">Sakhaeius, S., Sarabius, A. S., Tomraeeus, S., et al. (2024). </w:t>
      </w:r>
      <w:r w:rsidRPr="00B52ECB">
        <w:rPr>
          <w:rFonts w:ascii="Calibri" w:hAnsi="Calibri" w:cs="Calibri"/>
          <w:i/>
          <w:iCs/>
          <w:sz w:val="22"/>
          <w:szCs w:val="22"/>
        </w:rPr>
        <w:t>Administratio periculi calamitatum et intelligentia artificialis: accessus theoriam fundatus</w:t>
      </w:r>
      <w:r w:rsidRPr="00B52ECB">
        <w:rPr>
          <w:rFonts w:ascii="Calibri" w:hAnsi="Calibri" w:cs="Calibri"/>
          <w:sz w:val="22"/>
          <w:szCs w:val="22"/>
        </w:rPr>
        <w:t xml:space="preserve">. Commentarii Multidisciplinarii Lorem, 4(3), 1699–1708. </w:t>
      </w:r>
      <w:hyperlink r:id="rId22" w:history="1">
        <w:r w:rsidR="0016708A" w:rsidRPr="00B52ECB">
          <w:rPr>
            <w:rStyle w:val="Hipervnculo"/>
            <w:rFonts w:ascii="Calibri" w:hAnsi="Calibri" w:cs="Calibri"/>
            <w:sz w:val="22"/>
            <w:szCs w:val="22"/>
          </w:rPr>
          <w:t>https://doi.org/10.0000/0000000006</w:t>
        </w:r>
      </w:hyperlink>
    </w:p>
    <w:p w14:paraId="38C54566" w14:textId="77777777" w:rsidR="00B52ECB" w:rsidRDefault="00B52ECB" w:rsidP="00B52ECB">
      <w:pPr>
        <w:ind w:left="567" w:hanging="567"/>
        <w:jc w:val="both"/>
        <w:rPr>
          <w:rFonts w:ascii="Calibri" w:hAnsi="Calibri" w:cs="Calibri"/>
          <w:sz w:val="22"/>
          <w:szCs w:val="22"/>
        </w:rPr>
      </w:pPr>
      <w:r w:rsidRPr="00B52ECB">
        <w:rPr>
          <w:rFonts w:ascii="Calibri" w:hAnsi="Calibri" w:cs="Calibri"/>
          <w:sz w:val="22"/>
          <w:szCs w:val="22"/>
        </w:rPr>
        <w:t xml:space="preserve">Salas-Pilco, S. Z., Xiao, K., &amp; Hu, X. (2022). </w:t>
      </w:r>
      <w:r w:rsidRPr="00B52ECB">
        <w:rPr>
          <w:rFonts w:ascii="Calibri" w:hAnsi="Calibri" w:cs="Calibri"/>
          <w:i/>
          <w:iCs/>
          <w:sz w:val="22"/>
          <w:szCs w:val="22"/>
        </w:rPr>
        <w:t>Intelligentia artificialis et analytica discendi in formatione docentium: recensio systematica</w:t>
      </w:r>
      <w:r w:rsidRPr="00B52ECB">
        <w:rPr>
          <w:rFonts w:ascii="Calibri" w:hAnsi="Calibri" w:cs="Calibri"/>
          <w:sz w:val="22"/>
          <w:szCs w:val="22"/>
        </w:rPr>
        <w:t xml:space="preserve">. Scientiae Educationis Lorem, 12(8), 569. </w:t>
      </w:r>
      <w:hyperlink r:id="rId23" w:history="1">
        <w:r w:rsidR="0016708A" w:rsidRPr="00B52ECB">
          <w:rPr>
            <w:rStyle w:val="Hipervnculo"/>
            <w:rFonts w:ascii="Calibri" w:hAnsi="Calibri" w:cs="Calibri"/>
            <w:sz w:val="22"/>
            <w:szCs w:val="22"/>
          </w:rPr>
          <w:t>https://doi.org/10.0000/0000000007</w:t>
        </w:r>
      </w:hyperlink>
    </w:p>
    <w:p w14:paraId="03041BEC" w14:textId="416B428A" w:rsidR="007068F7" w:rsidRDefault="007068F7" w:rsidP="007068F7">
      <w:pPr>
        <w:ind w:right="2034"/>
        <w:rPr>
          <w:rFonts w:ascii="Calibri" w:hAnsi="Calibri" w:cs="Calibri"/>
          <w:b/>
          <w:bCs/>
          <w:color w:val="D86DCB" w:themeColor="accent5" w:themeTint="99"/>
          <w:sz w:val="32"/>
          <w:szCs w:val="32"/>
          <w:lang w:eastAsia="es-CO"/>
        </w:rPr>
      </w:pPr>
    </w:p>
    <w:p w14:paraId="4FAFD33F" w14:textId="77777777" w:rsidR="007068F7" w:rsidRPr="00B9545D" w:rsidRDefault="007068F7" w:rsidP="007068F7">
      <w:pPr>
        <w:ind w:right="2034"/>
        <w:rPr>
          <w:rFonts w:ascii="Calibri" w:hAnsi="Calibri" w:cs="Calibri"/>
          <w:b/>
          <w:bCs/>
          <w:color w:val="D86DCB" w:themeColor="accent5" w:themeTint="99"/>
          <w:sz w:val="32"/>
          <w:szCs w:val="32"/>
          <w:lang w:eastAsia="es-CO"/>
        </w:rPr>
      </w:pPr>
      <w:r w:rsidRPr="00B9545D">
        <w:rPr>
          <w:rFonts w:ascii="Calibri" w:hAnsi="Calibri" w:cs="Calibri"/>
          <w:b/>
          <w:bCs/>
          <w:color w:val="D86DCB" w:themeColor="accent5" w:themeTint="99"/>
          <w:sz w:val="32"/>
          <w:szCs w:val="32"/>
          <w:lang w:eastAsia="es-CO"/>
        </w:rPr>
        <w:t>Biografía de autores</w:t>
      </w:r>
    </w:p>
    <w:p w14:paraId="2747FFAB" w14:textId="015B5E53" w:rsidR="007068F7" w:rsidRPr="00B9545D" w:rsidRDefault="007068F7" w:rsidP="007068F7">
      <w:pPr>
        <w:jc w:val="both"/>
        <w:rPr>
          <w:rFonts w:ascii="Calibri" w:hAnsi="Calibri" w:cs="Calibri"/>
          <w:noProof/>
          <w:sz w:val="20"/>
          <w:szCs w:val="20"/>
        </w:rPr>
      </w:pPr>
      <w:r>
        <w:rPr>
          <w:rFonts w:ascii="Calibri" w:hAnsi="Calibri" w:cs="Calibri"/>
          <w:noProof/>
          <w:sz w:val="20"/>
          <w:szCs w:val="20"/>
        </w:rPr>
        <w:t>(máx. 100 pls.)</w:t>
      </w:r>
    </w:p>
    <w:p w14:paraId="1027FD32" w14:textId="0AADA94B" w:rsidR="007068F7" w:rsidRPr="002B1CC2" w:rsidRDefault="00891C7D" w:rsidP="007068F7">
      <w:pPr>
        <w:jc w:val="both"/>
        <w:rPr>
          <w:rFonts w:ascii="Calibri" w:hAnsi="Calibri" w:cs="Calibri"/>
          <w:sz w:val="20"/>
          <w:szCs w:val="20"/>
        </w:rPr>
      </w:pPr>
      <w:r w:rsidRPr="008A4C89">
        <w:rPr>
          <w:noProof/>
          <w:color w:val="A02B93" w:themeColor="accent5"/>
          <w:sz w:val="20"/>
          <w:szCs w:val="20"/>
        </w:rPr>
        <w:drawing>
          <wp:anchor distT="0" distB="0" distL="114300" distR="114300" simplePos="0" relativeHeight="251699200" behindDoc="0" locked="0" layoutInCell="1" allowOverlap="1" wp14:anchorId="6DF3266E" wp14:editId="325C3A60">
            <wp:simplePos x="0" y="0"/>
            <wp:positionH relativeFrom="margin">
              <wp:posOffset>304</wp:posOffset>
            </wp:positionH>
            <wp:positionV relativeFrom="margin">
              <wp:posOffset>5853154</wp:posOffset>
            </wp:positionV>
            <wp:extent cx="1181100" cy="941705"/>
            <wp:effectExtent l="0" t="0" r="0" b="0"/>
            <wp:wrapSquare wrapText="bothSides"/>
            <wp:docPr id="210669539" name="Imagen 2" descr="406.700+ Silueta Masculina Fotografías de stock, fotos 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406.700+ Silueta Masculina Fotografías de stock, fotos e ..."/>
                    <pic:cNvPicPr>
                      <a:picLocks noChangeAspect="1" noChangeArrowheads="1"/>
                    </pic:cNvPicPr>
                  </pic:nvPicPr>
                  <pic:blipFill>
                    <a:blip r:embed="rId24">
                      <a:duotone>
                        <a:prstClr val="black"/>
                        <a:schemeClr val="accent1">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181100" cy="941705"/>
                    </a:xfrm>
                    <a:prstGeom prst="rect">
                      <a:avLst/>
                    </a:prstGeom>
                    <a:noFill/>
                    <a:ln>
                      <a:noFill/>
                    </a:ln>
                  </pic:spPr>
                </pic:pic>
              </a:graphicData>
            </a:graphic>
          </wp:anchor>
        </w:drawing>
      </w:r>
      <w:r w:rsidR="007068F7" w:rsidRPr="008A4C89">
        <w:rPr>
          <w:rFonts w:ascii="Calibri" w:hAnsi="Calibri" w:cs="Calibri"/>
          <w:b/>
          <w:bCs/>
          <w:color w:val="A02B93" w:themeColor="accent5"/>
          <w:sz w:val="20"/>
          <w:szCs w:val="20"/>
        </w:rPr>
        <w:t xml:space="preserve">Lorem Ipsum, PhD. </w:t>
      </w:r>
      <w:r w:rsidR="007068F7" w:rsidRPr="008A4C89">
        <w:rPr>
          <w:rFonts w:ascii="Calibri" w:hAnsi="Calibri" w:cs="Calibri"/>
          <w:sz w:val="20"/>
          <w:szCs w:val="20"/>
        </w:rPr>
        <w:t xml:space="preserve">Lorem Doctor/PhD, </w:t>
      </w:r>
      <w:r w:rsidR="007068F7" w:rsidRPr="008A4C89">
        <w:rPr>
          <w:rFonts w:ascii="Calibri" w:hAnsi="Calibri" w:cs="Calibri"/>
          <w:i/>
          <w:iCs/>
          <w:sz w:val="20"/>
          <w:szCs w:val="20"/>
        </w:rPr>
        <w:t>cum laude</w:t>
      </w:r>
      <w:r w:rsidR="007068F7" w:rsidRPr="008A4C89">
        <w:rPr>
          <w:rFonts w:ascii="Calibri" w:hAnsi="Calibri" w:cs="Calibri"/>
          <w:sz w:val="20"/>
          <w:szCs w:val="20"/>
        </w:rPr>
        <w:t xml:space="preserve"> et mentio internationalis per Lorem Ipsum Unibertsitatea / Universitas Lorem (EHU), Hispania, atque Doctor Scientiarum Educationis per Universitas Lorem, Chile. Praeterea, possidet Magister in Technologia, Disciplina et Educatio, Universitas Lorem, Hispania, alium in Curriculo et Aestimatione, et alium in Gestione Educationali per Universitas Lorem Maior, Chile. </w:t>
      </w:r>
      <w:r w:rsidR="007068F7" w:rsidRPr="002B1CC2">
        <w:rPr>
          <w:rFonts w:ascii="Calibri" w:hAnsi="Calibri" w:cs="Calibri"/>
          <w:sz w:val="20"/>
          <w:szCs w:val="20"/>
        </w:rPr>
        <w:t>Est consultor internationalis in administratione educationali et organizatione. Habuit commorationes academicas in Universitas Lorem GongShang, Sina, EduLorem, Israel, Institutum Technologicum Lorem, Mexico, Universitas Lorem EAFIT, Colombia, et Universitas Nationalis Lorem, Argentina. Eius lineae investigationis comprehendunt disciplina activa, technologia educationis, competentiae genericae atque intelligentia artificialis.</w:t>
      </w:r>
    </w:p>
    <w:p w14:paraId="692911DF" w14:textId="77777777" w:rsidR="007068F7" w:rsidRPr="008A4C89" w:rsidRDefault="007068F7" w:rsidP="007068F7">
      <w:pPr>
        <w:jc w:val="both"/>
        <w:rPr>
          <w:rFonts w:ascii="Calibri" w:hAnsi="Calibri" w:cs="Calibri"/>
          <w:sz w:val="20"/>
          <w:szCs w:val="20"/>
        </w:rPr>
      </w:pPr>
      <w:r w:rsidRPr="002B1CC2">
        <w:rPr>
          <w:rFonts w:ascii="Calibri" w:hAnsi="Calibri" w:cs="Calibri"/>
          <w:sz w:val="20"/>
          <w:szCs w:val="20"/>
        </w:rPr>
        <w:t xml:space="preserve">ORCID: </w:t>
      </w:r>
      <w:hyperlink r:id="rId25" w:history="1">
        <w:r w:rsidRPr="008A4C89">
          <w:rPr>
            <w:rStyle w:val="Hipervnculo"/>
            <w:rFonts w:ascii="Calibri" w:hAnsi="Calibri" w:cs="Calibri"/>
            <w:sz w:val="20"/>
            <w:szCs w:val="20"/>
          </w:rPr>
          <w:t>https://orcid.org/0000-0000-0000-0000</w:t>
        </w:r>
      </w:hyperlink>
    </w:p>
    <w:p w14:paraId="679F8661" w14:textId="77777777" w:rsidR="0000531C" w:rsidRPr="00B9545D" w:rsidRDefault="00DD151A" w:rsidP="00192FCA">
      <w:pPr>
        <w:rPr>
          <w:rFonts w:ascii="Calibri" w:hAnsi="Calibri" w:cs="Calibri"/>
          <w:sz w:val="22"/>
          <w:szCs w:val="22"/>
        </w:rPr>
      </w:pPr>
      <w:r w:rsidRPr="00B9545D">
        <w:rPr>
          <w:rFonts w:ascii="Calibri" w:hAnsi="Calibri" w:cs="Calibri"/>
          <w:noProof/>
          <w:sz w:val="22"/>
          <w:szCs w:val="22"/>
        </w:rPr>
        <w:lastRenderedPageBreak/>
        <w:drawing>
          <wp:anchor distT="0" distB="0" distL="114300" distR="114300" simplePos="0" relativeHeight="251697152" behindDoc="1" locked="0" layoutInCell="1" allowOverlap="1" wp14:anchorId="03989C7F" wp14:editId="10B85AA7">
            <wp:simplePos x="0" y="0"/>
            <wp:positionH relativeFrom="column">
              <wp:posOffset>0</wp:posOffset>
            </wp:positionH>
            <wp:positionV relativeFrom="paragraph">
              <wp:posOffset>6926580</wp:posOffset>
            </wp:positionV>
            <wp:extent cx="1764665" cy="755015"/>
            <wp:effectExtent l="0" t="0" r="0" b="0"/>
            <wp:wrapTight wrapText="bothSides">
              <wp:wrapPolygon edited="0">
                <wp:start x="3731" y="2543"/>
                <wp:lineTo x="1710" y="3997"/>
                <wp:lineTo x="622" y="6177"/>
                <wp:lineTo x="933" y="14897"/>
                <wp:lineTo x="2332" y="18893"/>
                <wp:lineTo x="2487" y="19620"/>
                <wp:lineTo x="4353" y="19620"/>
                <wp:lineTo x="9483" y="18893"/>
                <wp:lineTo x="20053" y="16350"/>
                <wp:lineTo x="20364" y="6903"/>
                <wp:lineTo x="14612" y="4723"/>
                <wp:lineTo x="4974" y="2543"/>
                <wp:lineTo x="3731" y="2543"/>
              </wp:wrapPolygon>
            </wp:wrapTight>
            <wp:docPr id="18113664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857328" name="Imagen 1551857328"/>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764665" cy="755015"/>
                    </a:xfrm>
                    <a:prstGeom prst="rect">
                      <a:avLst/>
                    </a:prstGeom>
                  </pic:spPr>
                </pic:pic>
              </a:graphicData>
            </a:graphic>
            <wp14:sizeRelH relativeFrom="page">
              <wp14:pctWidth>0</wp14:pctWidth>
            </wp14:sizeRelH>
            <wp14:sizeRelV relativeFrom="page">
              <wp14:pctHeight>0</wp14:pctHeight>
            </wp14:sizeRelV>
          </wp:anchor>
        </w:drawing>
      </w:r>
    </w:p>
    <w:sectPr w:rsidR="0000531C" w:rsidRPr="00B9545D" w:rsidSect="00155E9C">
      <w:headerReference w:type="default" r:id="rId27"/>
      <w:footerReference w:type="even" r:id="rId28"/>
      <w:footerReference w:type="default" r:id="rId29"/>
      <w:headerReference w:type="first" r:id="rId30"/>
      <w:footerReference w:type="first" r:id="rId31"/>
      <w:pgSz w:w="12240" w:h="15840"/>
      <w:pgMar w:top="1417" w:right="1701" w:bottom="1417"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F1C31" w14:textId="77777777" w:rsidR="00E84FF5" w:rsidRDefault="00E84FF5" w:rsidP="00AC4978">
      <w:r>
        <w:separator/>
      </w:r>
    </w:p>
  </w:endnote>
  <w:endnote w:type="continuationSeparator" w:id="0">
    <w:p w14:paraId="526276D7" w14:textId="77777777" w:rsidR="00E84FF5" w:rsidRDefault="00E84FF5" w:rsidP="00AC49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Bell MT">
    <w:panose1 w:val="02020503060305020303"/>
    <w:charset w:val="4D"/>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659740075"/>
      <w:docPartObj>
        <w:docPartGallery w:val="Page Numbers (Bottom of Page)"/>
        <w:docPartUnique/>
      </w:docPartObj>
    </w:sdtPr>
    <w:sdtContent>
      <w:p w14:paraId="18836A03" w14:textId="77777777" w:rsidR="001346F4" w:rsidRDefault="001346F4" w:rsidP="001346F4">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0486A5B9" w14:textId="77777777" w:rsidR="001346F4" w:rsidRDefault="001346F4" w:rsidP="001346F4">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Fonts w:ascii="Bell MT" w:hAnsi="Bell MT"/>
      </w:rPr>
      <w:id w:val="-339699064"/>
      <w:docPartObj>
        <w:docPartGallery w:val="Page Numbers (Bottom of Page)"/>
        <w:docPartUnique/>
      </w:docPartObj>
    </w:sdtPr>
    <w:sdtEndPr>
      <w:rPr>
        <w:rStyle w:val="Nmerodepgina"/>
        <w:rFonts w:ascii="Calibri" w:hAnsi="Calibri" w:cs="Calibri"/>
        <w:sz w:val="22"/>
        <w:szCs w:val="22"/>
      </w:rPr>
    </w:sdtEndPr>
    <w:sdtContent>
      <w:p w14:paraId="08BD3BE1" w14:textId="77777777" w:rsidR="001346F4" w:rsidRPr="0083317D" w:rsidRDefault="001346F4" w:rsidP="008F091E">
        <w:pPr>
          <w:pStyle w:val="Piedepgina"/>
          <w:framePr w:wrap="none" w:vAnchor="text" w:hAnchor="margin" w:xAlign="right" w:y="1"/>
          <w:rPr>
            <w:rStyle w:val="Nmerodepgina"/>
            <w:rFonts w:ascii="Calibri" w:hAnsi="Calibri" w:cs="Calibri"/>
            <w:sz w:val="22"/>
            <w:szCs w:val="22"/>
          </w:rPr>
        </w:pPr>
        <w:r w:rsidRPr="0083317D">
          <w:rPr>
            <w:rStyle w:val="Nmerodepgina"/>
            <w:rFonts w:ascii="Calibri" w:hAnsi="Calibri" w:cs="Calibri"/>
            <w:sz w:val="22"/>
            <w:szCs w:val="22"/>
          </w:rPr>
          <w:fldChar w:fldCharType="begin"/>
        </w:r>
        <w:r w:rsidRPr="0083317D">
          <w:rPr>
            <w:rStyle w:val="Nmerodepgina"/>
            <w:rFonts w:ascii="Calibri" w:hAnsi="Calibri" w:cs="Calibri"/>
            <w:sz w:val="22"/>
            <w:szCs w:val="22"/>
          </w:rPr>
          <w:instrText xml:space="preserve"> PAGE </w:instrText>
        </w:r>
        <w:r w:rsidRPr="0083317D">
          <w:rPr>
            <w:rStyle w:val="Nmerodepgina"/>
            <w:rFonts w:ascii="Calibri" w:hAnsi="Calibri" w:cs="Calibri"/>
            <w:sz w:val="22"/>
            <w:szCs w:val="22"/>
          </w:rPr>
          <w:fldChar w:fldCharType="separate"/>
        </w:r>
        <w:r w:rsidRPr="0083317D">
          <w:rPr>
            <w:rStyle w:val="Nmerodepgina"/>
            <w:rFonts w:ascii="Calibri" w:hAnsi="Calibri" w:cs="Calibri"/>
            <w:noProof/>
            <w:sz w:val="22"/>
            <w:szCs w:val="22"/>
          </w:rPr>
          <w:t>3</w:t>
        </w:r>
        <w:r w:rsidRPr="0083317D">
          <w:rPr>
            <w:rStyle w:val="Nmerodepgina"/>
            <w:rFonts w:ascii="Calibri" w:hAnsi="Calibri" w:cs="Calibri"/>
            <w:sz w:val="22"/>
            <w:szCs w:val="22"/>
          </w:rPr>
          <w:fldChar w:fldCharType="end"/>
        </w:r>
      </w:p>
    </w:sdtContent>
  </w:sdt>
  <w:p w14:paraId="5EAEE6BA" w14:textId="77777777" w:rsidR="001346F4" w:rsidRPr="002B1CC2" w:rsidRDefault="001346F4" w:rsidP="001346F4">
    <w:pPr>
      <w:pStyle w:val="Piedepgina"/>
      <w:ind w:right="360"/>
      <w:jc w:val="right"/>
      <w:rPr>
        <w:rFonts w:ascii="Calibri" w:hAnsi="Calibri" w:cs="Calibri"/>
        <w:sz w:val="20"/>
        <w:szCs w:val="20"/>
      </w:rPr>
    </w:pPr>
    <w:r w:rsidRPr="002B1CC2">
      <w:rPr>
        <w:rFonts w:ascii="Calibri" w:hAnsi="Calibri" w:cs="Calibri"/>
        <w:sz w:val="20"/>
        <w:szCs w:val="20"/>
      </w:rPr>
      <w:sym w:font="Symbol" w:char="F0D3"/>
    </w:r>
    <w:r w:rsidRPr="002B1CC2">
      <w:rPr>
        <w:rFonts w:ascii="Calibri" w:hAnsi="Calibri" w:cs="Calibri"/>
        <w:sz w:val="20"/>
        <w:szCs w:val="20"/>
      </w:rPr>
      <w:t xml:space="preserve"> </w:t>
    </w:r>
    <w:r w:rsidR="002B1CC2" w:rsidRPr="002B1CC2">
      <w:rPr>
        <w:rFonts w:ascii="Calibri" w:hAnsi="Calibri" w:cs="Calibri"/>
        <w:sz w:val="20"/>
        <w:szCs w:val="20"/>
      </w:rPr>
      <w:t>Lorem ipsum dolor sit amet: Disciplina, Provocationes et Opportunitates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D1539" w14:textId="77777777" w:rsidR="001346F4" w:rsidRDefault="001346F4" w:rsidP="001346F4">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99228" w14:textId="77777777" w:rsidR="00E84FF5" w:rsidRDefault="00E84FF5" w:rsidP="00AC4978">
      <w:r>
        <w:separator/>
      </w:r>
    </w:p>
  </w:footnote>
  <w:footnote w:type="continuationSeparator" w:id="0">
    <w:p w14:paraId="54C01478" w14:textId="77777777" w:rsidR="00E84FF5" w:rsidRDefault="00E84FF5" w:rsidP="00AC49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96B54" w14:textId="77777777" w:rsidR="006073E2" w:rsidRDefault="006073E2">
    <w:pPr>
      <w:pStyle w:val="Encabezado"/>
    </w:pPr>
    <w:r>
      <w:rPr>
        <w:rFonts w:ascii="Bell MT" w:hAnsi="Bell MT"/>
        <w:noProof/>
      </w:rPr>
      <w:drawing>
        <wp:anchor distT="0" distB="0" distL="114300" distR="114300" simplePos="0" relativeHeight="251659264" behindDoc="1" locked="0" layoutInCell="1" allowOverlap="1" wp14:anchorId="7558DB13" wp14:editId="6CD95153">
          <wp:simplePos x="0" y="0"/>
          <wp:positionH relativeFrom="column">
            <wp:posOffset>5649141</wp:posOffset>
          </wp:positionH>
          <wp:positionV relativeFrom="paragraph">
            <wp:posOffset>-436245</wp:posOffset>
          </wp:positionV>
          <wp:extent cx="1206500" cy="685800"/>
          <wp:effectExtent l="0" t="0" r="0" b="0"/>
          <wp:wrapTight wrapText="bothSides">
            <wp:wrapPolygon edited="0">
              <wp:start x="0" y="0"/>
              <wp:lineTo x="0" y="21200"/>
              <wp:lineTo x="21373" y="21200"/>
              <wp:lineTo x="21373" y="0"/>
              <wp:lineTo x="0" y="0"/>
            </wp:wrapPolygon>
          </wp:wrapTight>
          <wp:docPr id="105126251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743842" name="Imagen 504743842"/>
                  <pic:cNvPicPr/>
                </pic:nvPicPr>
                <pic:blipFill>
                  <a:blip r:embed="rId1">
                    <a:extLst>
                      <a:ext uri="{28A0092B-C50C-407E-A947-70E740481C1C}">
                        <a14:useLocalDpi xmlns:a14="http://schemas.microsoft.com/office/drawing/2010/main" val="0"/>
                      </a:ext>
                    </a:extLst>
                  </a:blip>
                  <a:stretch>
                    <a:fillRect/>
                  </a:stretch>
                </pic:blipFill>
                <pic:spPr>
                  <a:xfrm>
                    <a:off x="0" y="0"/>
                    <a:ext cx="1206500" cy="6858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090CD" w14:textId="77777777" w:rsidR="006A5843" w:rsidRDefault="006A5843">
    <w:pPr>
      <w:pStyle w:val="Encabezado"/>
    </w:pPr>
    <w:r>
      <w:rPr>
        <w:rFonts w:ascii="Bell MT" w:hAnsi="Bell MT"/>
        <w:noProof/>
      </w:rPr>
      <w:drawing>
        <wp:anchor distT="0" distB="0" distL="114300" distR="114300" simplePos="0" relativeHeight="251661312" behindDoc="1" locked="0" layoutInCell="1" allowOverlap="1" wp14:anchorId="6811CCDE" wp14:editId="0DED5A43">
          <wp:simplePos x="0" y="0"/>
          <wp:positionH relativeFrom="column">
            <wp:posOffset>5475642</wp:posOffset>
          </wp:positionH>
          <wp:positionV relativeFrom="paragraph">
            <wp:posOffset>-430979</wp:posOffset>
          </wp:positionV>
          <wp:extent cx="1206500" cy="685800"/>
          <wp:effectExtent l="0" t="0" r="0" b="0"/>
          <wp:wrapTight wrapText="bothSides">
            <wp:wrapPolygon edited="0">
              <wp:start x="0" y="0"/>
              <wp:lineTo x="0" y="21200"/>
              <wp:lineTo x="21373" y="21200"/>
              <wp:lineTo x="21373" y="0"/>
              <wp:lineTo x="0" y="0"/>
            </wp:wrapPolygon>
          </wp:wrapTight>
          <wp:docPr id="163153158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743842" name="Imagen 504743842"/>
                  <pic:cNvPicPr/>
                </pic:nvPicPr>
                <pic:blipFill>
                  <a:blip r:embed="rId1">
                    <a:extLst>
                      <a:ext uri="{28A0092B-C50C-407E-A947-70E740481C1C}">
                        <a14:useLocalDpi xmlns:a14="http://schemas.microsoft.com/office/drawing/2010/main" val="0"/>
                      </a:ext>
                    </a:extLst>
                  </a:blip>
                  <a:stretch>
                    <a:fillRect/>
                  </a:stretch>
                </pic:blipFill>
                <pic:spPr>
                  <a:xfrm>
                    <a:off x="0" y="0"/>
                    <a:ext cx="1206500" cy="685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46B74"/>
    <w:multiLevelType w:val="hybridMultilevel"/>
    <w:tmpl w:val="9FC6FF5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C3B5BFE"/>
    <w:multiLevelType w:val="multilevel"/>
    <w:tmpl w:val="D79AA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156243"/>
    <w:multiLevelType w:val="multilevel"/>
    <w:tmpl w:val="F8CA2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CE383A"/>
    <w:multiLevelType w:val="multilevel"/>
    <w:tmpl w:val="94B20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716D8E"/>
    <w:multiLevelType w:val="hybridMultilevel"/>
    <w:tmpl w:val="E3CA5988"/>
    <w:lvl w:ilvl="0" w:tplc="080A0001">
      <w:start w:val="1"/>
      <w:numFmt w:val="bullet"/>
      <w:lvlText w:val=""/>
      <w:lvlJc w:val="left"/>
      <w:pPr>
        <w:ind w:left="786"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0B77348"/>
    <w:multiLevelType w:val="hybridMultilevel"/>
    <w:tmpl w:val="F21CAA0E"/>
    <w:lvl w:ilvl="0" w:tplc="C39A9BAE">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6FB5CE8"/>
    <w:multiLevelType w:val="multilevel"/>
    <w:tmpl w:val="D9F07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9D2AD4"/>
    <w:multiLevelType w:val="multilevel"/>
    <w:tmpl w:val="7F929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7C7912"/>
    <w:multiLevelType w:val="hybridMultilevel"/>
    <w:tmpl w:val="B43ABAA0"/>
    <w:lvl w:ilvl="0" w:tplc="056C7332">
      <w:start w:val="1"/>
      <w:numFmt w:val="decimal"/>
      <w:lvlText w:val="%1)"/>
      <w:lvlJc w:val="left"/>
      <w:pPr>
        <w:ind w:left="1220" w:hanging="8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33F5B6E"/>
    <w:multiLevelType w:val="hybridMultilevel"/>
    <w:tmpl w:val="8722A96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3B17F1E"/>
    <w:multiLevelType w:val="multilevel"/>
    <w:tmpl w:val="C94AD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7B033A"/>
    <w:multiLevelType w:val="hybridMultilevel"/>
    <w:tmpl w:val="DFBA99C0"/>
    <w:lvl w:ilvl="0" w:tplc="BD864BD6">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8B14DD1"/>
    <w:multiLevelType w:val="multilevel"/>
    <w:tmpl w:val="0254A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AD40F5"/>
    <w:multiLevelType w:val="multilevel"/>
    <w:tmpl w:val="54DC0930"/>
    <w:lvl w:ilvl="0">
      <w:start w:val="1"/>
      <w:numFmt w:val="decimal"/>
      <w:lvlText w:val="%1"/>
      <w:lvlJc w:val="left"/>
      <w:pPr>
        <w:ind w:left="360" w:hanging="360"/>
      </w:pPr>
      <w:rPr>
        <w:rFonts w:eastAsia="Times New Roman" w:hint="default"/>
        <w:color w:val="A02B93" w:themeColor="accent5"/>
      </w:rPr>
    </w:lvl>
    <w:lvl w:ilvl="1">
      <w:start w:val="1"/>
      <w:numFmt w:val="decimal"/>
      <w:lvlText w:val="%1.%2"/>
      <w:lvlJc w:val="left"/>
      <w:pPr>
        <w:ind w:left="720" w:hanging="720"/>
      </w:pPr>
      <w:rPr>
        <w:rFonts w:eastAsia="Times New Roman" w:hint="default"/>
        <w:color w:val="A02B93" w:themeColor="accent5"/>
      </w:rPr>
    </w:lvl>
    <w:lvl w:ilvl="2">
      <w:start w:val="1"/>
      <w:numFmt w:val="decimal"/>
      <w:lvlText w:val="%1.%2.%3"/>
      <w:lvlJc w:val="left"/>
      <w:pPr>
        <w:ind w:left="720" w:hanging="720"/>
      </w:pPr>
      <w:rPr>
        <w:rFonts w:eastAsia="Times New Roman" w:hint="default"/>
        <w:color w:val="A02B93" w:themeColor="accent5"/>
      </w:rPr>
    </w:lvl>
    <w:lvl w:ilvl="3">
      <w:start w:val="1"/>
      <w:numFmt w:val="decimal"/>
      <w:lvlText w:val="%1.%2.%3.%4"/>
      <w:lvlJc w:val="left"/>
      <w:pPr>
        <w:ind w:left="1080" w:hanging="1080"/>
      </w:pPr>
      <w:rPr>
        <w:rFonts w:eastAsia="Times New Roman" w:hint="default"/>
        <w:color w:val="A02B93" w:themeColor="accent5"/>
      </w:rPr>
    </w:lvl>
    <w:lvl w:ilvl="4">
      <w:start w:val="1"/>
      <w:numFmt w:val="decimal"/>
      <w:lvlText w:val="%1.%2.%3.%4.%5"/>
      <w:lvlJc w:val="left"/>
      <w:pPr>
        <w:ind w:left="1440" w:hanging="1440"/>
      </w:pPr>
      <w:rPr>
        <w:rFonts w:eastAsia="Times New Roman" w:hint="default"/>
        <w:color w:val="A02B93" w:themeColor="accent5"/>
      </w:rPr>
    </w:lvl>
    <w:lvl w:ilvl="5">
      <w:start w:val="1"/>
      <w:numFmt w:val="decimal"/>
      <w:lvlText w:val="%1.%2.%3.%4.%5.%6"/>
      <w:lvlJc w:val="left"/>
      <w:pPr>
        <w:ind w:left="1800" w:hanging="1800"/>
      </w:pPr>
      <w:rPr>
        <w:rFonts w:eastAsia="Times New Roman" w:hint="default"/>
        <w:color w:val="A02B93" w:themeColor="accent5"/>
      </w:rPr>
    </w:lvl>
    <w:lvl w:ilvl="6">
      <w:start w:val="1"/>
      <w:numFmt w:val="decimal"/>
      <w:lvlText w:val="%1.%2.%3.%4.%5.%6.%7"/>
      <w:lvlJc w:val="left"/>
      <w:pPr>
        <w:ind w:left="1800" w:hanging="1800"/>
      </w:pPr>
      <w:rPr>
        <w:rFonts w:eastAsia="Times New Roman" w:hint="default"/>
        <w:color w:val="A02B93" w:themeColor="accent5"/>
      </w:rPr>
    </w:lvl>
    <w:lvl w:ilvl="7">
      <w:start w:val="1"/>
      <w:numFmt w:val="decimal"/>
      <w:lvlText w:val="%1.%2.%3.%4.%5.%6.%7.%8"/>
      <w:lvlJc w:val="left"/>
      <w:pPr>
        <w:ind w:left="2160" w:hanging="2160"/>
      </w:pPr>
      <w:rPr>
        <w:rFonts w:eastAsia="Times New Roman" w:hint="default"/>
        <w:color w:val="A02B93" w:themeColor="accent5"/>
      </w:rPr>
    </w:lvl>
    <w:lvl w:ilvl="8">
      <w:start w:val="1"/>
      <w:numFmt w:val="decimal"/>
      <w:lvlText w:val="%1.%2.%3.%4.%5.%6.%7.%8.%9"/>
      <w:lvlJc w:val="left"/>
      <w:pPr>
        <w:ind w:left="2520" w:hanging="2520"/>
      </w:pPr>
      <w:rPr>
        <w:rFonts w:eastAsia="Times New Roman" w:hint="default"/>
        <w:color w:val="A02B93" w:themeColor="accent5"/>
      </w:rPr>
    </w:lvl>
  </w:abstractNum>
  <w:abstractNum w:abstractNumId="14" w15:restartNumberingAfterBreak="0">
    <w:nsid w:val="34142FD7"/>
    <w:multiLevelType w:val="multilevel"/>
    <w:tmpl w:val="2460BD54"/>
    <w:lvl w:ilvl="0">
      <w:start w:val="1"/>
      <w:numFmt w:val="decimal"/>
      <w:lvlText w:val="%1"/>
      <w:lvlJc w:val="left"/>
      <w:pPr>
        <w:ind w:left="440" w:hanging="440"/>
      </w:pPr>
      <w:rPr>
        <w:rFonts w:eastAsia="Times New Roman" w:hint="default"/>
      </w:rPr>
    </w:lvl>
    <w:lvl w:ilvl="1">
      <w:start w:val="1"/>
      <w:numFmt w:val="decimal"/>
      <w:lvlText w:val="%1.%2"/>
      <w:lvlJc w:val="left"/>
      <w:pPr>
        <w:ind w:left="440" w:hanging="44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5" w15:restartNumberingAfterBreak="0">
    <w:nsid w:val="38055A2B"/>
    <w:multiLevelType w:val="multilevel"/>
    <w:tmpl w:val="B54A5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7E68E3"/>
    <w:multiLevelType w:val="hybridMultilevel"/>
    <w:tmpl w:val="D7F435BE"/>
    <w:lvl w:ilvl="0" w:tplc="BD864BD6">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19833A6"/>
    <w:multiLevelType w:val="multilevel"/>
    <w:tmpl w:val="4FF29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E86816"/>
    <w:multiLevelType w:val="multilevel"/>
    <w:tmpl w:val="C6788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DF722D"/>
    <w:multiLevelType w:val="hybridMultilevel"/>
    <w:tmpl w:val="FC54E48A"/>
    <w:lvl w:ilvl="0" w:tplc="F1CE33A0">
      <w:start w:val="1"/>
      <w:numFmt w:val="decimal"/>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20" w15:restartNumberingAfterBreak="0">
    <w:nsid w:val="4C220684"/>
    <w:multiLevelType w:val="multilevel"/>
    <w:tmpl w:val="2C400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1903DCF"/>
    <w:multiLevelType w:val="multilevel"/>
    <w:tmpl w:val="BB4E3C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1AE44A4"/>
    <w:multiLevelType w:val="hybridMultilevel"/>
    <w:tmpl w:val="1E8C3E2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1D46889"/>
    <w:multiLevelType w:val="hybridMultilevel"/>
    <w:tmpl w:val="3998D22C"/>
    <w:lvl w:ilvl="0" w:tplc="570CCF1E">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21F2870"/>
    <w:multiLevelType w:val="hybridMultilevel"/>
    <w:tmpl w:val="4BAC530E"/>
    <w:lvl w:ilvl="0" w:tplc="5562E3F2">
      <w:start w:val="1"/>
      <w:numFmt w:val="decimal"/>
      <w:lvlText w:val="%1."/>
      <w:lvlJc w:val="left"/>
      <w:pPr>
        <w:ind w:left="720" w:hanging="360"/>
      </w:pPr>
      <w:rPr>
        <w:rFonts w:hint="default"/>
        <w:b w:val="0"/>
        <w:i w:val="0"/>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5BD0653"/>
    <w:multiLevelType w:val="hybridMultilevel"/>
    <w:tmpl w:val="CAA0F804"/>
    <w:lvl w:ilvl="0" w:tplc="F9943F54">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6B40C90"/>
    <w:multiLevelType w:val="hybridMultilevel"/>
    <w:tmpl w:val="4524EE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6DA3486"/>
    <w:multiLevelType w:val="hybridMultilevel"/>
    <w:tmpl w:val="69C41DA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B7B53ED"/>
    <w:multiLevelType w:val="multilevel"/>
    <w:tmpl w:val="C5748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364DF6"/>
    <w:multiLevelType w:val="multilevel"/>
    <w:tmpl w:val="5022A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D400C9"/>
    <w:multiLevelType w:val="multilevel"/>
    <w:tmpl w:val="8D78A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26E610E"/>
    <w:multiLevelType w:val="multilevel"/>
    <w:tmpl w:val="264A5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8DC0AEC"/>
    <w:multiLevelType w:val="multilevel"/>
    <w:tmpl w:val="7DFE1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D5D606A"/>
    <w:multiLevelType w:val="multilevel"/>
    <w:tmpl w:val="2154D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357111C"/>
    <w:multiLevelType w:val="multilevel"/>
    <w:tmpl w:val="1DC69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5B9101F"/>
    <w:multiLevelType w:val="multilevel"/>
    <w:tmpl w:val="3132A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B4E272E"/>
    <w:multiLevelType w:val="multilevel"/>
    <w:tmpl w:val="B3BCA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BAD7A55"/>
    <w:multiLevelType w:val="hybridMultilevel"/>
    <w:tmpl w:val="A570234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FBE010D"/>
    <w:multiLevelType w:val="hybridMultilevel"/>
    <w:tmpl w:val="F2A07EB2"/>
    <w:lvl w:ilvl="0" w:tplc="BD864BD6">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52862088">
    <w:abstractNumId w:val="18"/>
  </w:num>
  <w:num w:numId="2" w16cid:durableId="970328240">
    <w:abstractNumId w:val="28"/>
  </w:num>
  <w:num w:numId="3" w16cid:durableId="1429424397">
    <w:abstractNumId w:val="35"/>
  </w:num>
  <w:num w:numId="4" w16cid:durableId="1552841105">
    <w:abstractNumId w:val="15"/>
  </w:num>
  <w:num w:numId="5" w16cid:durableId="2041467035">
    <w:abstractNumId w:val="1"/>
  </w:num>
  <w:num w:numId="6" w16cid:durableId="754324307">
    <w:abstractNumId w:val="2"/>
  </w:num>
  <w:num w:numId="7" w16cid:durableId="735397192">
    <w:abstractNumId w:val="6"/>
  </w:num>
  <w:num w:numId="8" w16cid:durableId="2119831268">
    <w:abstractNumId w:val="12"/>
  </w:num>
  <w:num w:numId="9" w16cid:durableId="172452166">
    <w:abstractNumId w:val="33"/>
  </w:num>
  <w:num w:numId="10" w16cid:durableId="514925093">
    <w:abstractNumId w:val="31"/>
  </w:num>
  <w:num w:numId="11" w16cid:durableId="1051542080">
    <w:abstractNumId w:val="7"/>
  </w:num>
  <w:num w:numId="12" w16cid:durableId="1872260997">
    <w:abstractNumId w:val="17"/>
  </w:num>
  <w:num w:numId="13" w16cid:durableId="1304847844">
    <w:abstractNumId w:val="3"/>
  </w:num>
  <w:num w:numId="14" w16cid:durableId="658191011">
    <w:abstractNumId w:val="36"/>
  </w:num>
  <w:num w:numId="15" w16cid:durableId="1097555688">
    <w:abstractNumId w:val="32"/>
  </w:num>
  <w:num w:numId="16" w16cid:durableId="1558518198">
    <w:abstractNumId w:val="21"/>
  </w:num>
  <w:num w:numId="17" w16cid:durableId="1871602896">
    <w:abstractNumId w:val="19"/>
  </w:num>
  <w:num w:numId="18" w16cid:durableId="1759329311">
    <w:abstractNumId w:val="14"/>
  </w:num>
  <w:num w:numId="19" w16cid:durableId="1754160508">
    <w:abstractNumId w:val="34"/>
  </w:num>
  <w:num w:numId="20" w16cid:durableId="290939366">
    <w:abstractNumId w:val="4"/>
  </w:num>
  <w:num w:numId="21" w16cid:durableId="385766765">
    <w:abstractNumId w:val="8"/>
  </w:num>
  <w:num w:numId="22" w16cid:durableId="1650862523">
    <w:abstractNumId w:val="13"/>
  </w:num>
  <w:num w:numId="23" w16cid:durableId="1399980692">
    <w:abstractNumId w:val="30"/>
  </w:num>
  <w:num w:numId="24" w16cid:durableId="112792931">
    <w:abstractNumId w:val="9"/>
  </w:num>
  <w:num w:numId="25" w16cid:durableId="552086923">
    <w:abstractNumId w:val="10"/>
  </w:num>
  <w:num w:numId="26" w16cid:durableId="407265826">
    <w:abstractNumId w:val="37"/>
  </w:num>
  <w:num w:numId="27" w16cid:durableId="922300237">
    <w:abstractNumId w:val="22"/>
  </w:num>
  <w:num w:numId="28" w16cid:durableId="339703658">
    <w:abstractNumId w:val="5"/>
  </w:num>
  <w:num w:numId="29" w16cid:durableId="1208688140">
    <w:abstractNumId w:val="26"/>
  </w:num>
  <w:num w:numId="30" w16cid:durableId="807823048">
    <w:abstractNumId w:val="0"/>
  </w:num>
  <w:num w:numId="31" w16cid:durableId="296450571">
    <w:abstractNumId w:val="27"/>
  </w:num>
  <w:num w:numId="32" w16cid:durableId="944730024">
    <w:abstractNumId w:val="23"/>
  </w:num>
  <w:num w:numId="33" w16cid:durableId="2124108039">
    <w:abstractNumId w:val="20"/>
  </w:num>
  <w:num w:numId="34" w16cid:durableId="1384870045">
    <w:abstractNumId w:val="25"/>
  </w:num>
  <w:num w:numId="35" w16cid:durableId="2091727179">
    <w:abstractNumId w:val="24"/>
  </w:num>
  <w:num w:numId="36" w16cid:durableId="219488670">
    <w:abstractNumId w:val="16"/>
  </w:num>
  <w:num w:numId="37" w16cid:durableId="670989159">
    <w:abstractNumId w:val="38"/>
  </w:num>
  <w:num w:numId="38" w16cid:durableId="544560157">
    <w:abstractNumId w:val="11"/>
  </w:num>
  <w:num w:numId="39" w16cid:durableId="206262719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1"/>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47F"/>
    <w:rsid w:val="00001A93"/>
    <w:rsid w:val="0000531C"/>
    <w:rsid w:val="00014B5C"/>
    <w:rsid w:val="000270D4"/>
    <w:rsid w:val="000314C0"/>
    <w:rsid w:val="0003247F"/>
    <w:rsid w:val="0003348B"/>
    <w:rsid w:val="00040E84"/>
    <w:rsid w:val="0004575F"/>
    <w:rsid w:val="000614C4"/>
    <w:rsid w:val="00063A87"/>
    <w:rsid w:val="00072C6E"/>
    <w:rsid w:val="00073E58"/>
    <w:rsid w:val="00090182"/>
    <w:rsid w:val="00097861"/>
    <w:rsid w:val="00097B87"/>
    <w:rsid w:val="000A3537"/>
    <w:rsid w:val="000A35D4"/>
    <w:rsid w:val="000B082C"/>
    <w:rsid w:val="000B2A73"/>
    <w:rsid w:val="0010111A"/>
    <w:rsid w:val="001019F8"/>
    <w:rsid w:val="00104822"/>
    <w:rsid w:val="00105061"/>
    <w:rsid w:val="00105D9B"/>
    <w:rsid w:val="00107FEA"/>
    <w:rsid w:val="001104C0"/>
    <w:rsid w:val="00116DF5"/>
    <w:rsid w:val="0012162B"/>
    <w:rsid w:val="001227A7"/>
    <w:rsid w:val="00132C4E"/>
    <w:rsid w:val="00133B18"/>
    <w:rsid w:val="001346F4"/>
    <w:rsid w:val="0013628D"/>
    <w:rsid w:val="00154206"/>
    <w:rsid w:val="00155E9C"/>
    <w:rsid w:val="00156342"/>
    <w:rsid w:val="001606A0"/>
    <w:rsid w:val="00161EDE"/>
    <w:rsid w:val="001649B0"/>
    <w:rsid w:val="0016708A"/>
    <w:rsid w:val="001851BF"/>
    <w:rsid w:val="00187FC4"/>
    <w:rsid w:val="001926B7"/>
    <w:rsid w:val="00192FCA"/>
    <w:rsid w:val="00194154"/>
    <w:rsid w:val="001A06B0"/>
    <w:rsid w:val="001A2D96"/>
    <w:rsid w:val="001B18F3"/>
    <w:rsid w:val="001B2A27"/>
    <w:rsid w:val="001C2589"/>
    <w:rsid w:val="001D1C48"/>
    <w:rsid w:val="001D536E"/>
    <w:rsid w:val="001D63CB"/>
    <w:rsid w:val="001E2AC0"/>
    <w:rsid w:val="001E3514"/>
    <w:rsid w:val="001F0223"/>
    <w:rsid w:val="001F118D"/>
    <w:rsid w:val="001F359D"/>
    <w:rsid w:val="001F5DCD"/>
    <w:rsid w:val="001F7837"/>
    <w:rsid w:val="0021750C"/>
    <w:rsid w:val="002257F7"/>
    <w:rsid w:val="00243F48"/>
    <w:rsid w:val="00243FE3"/>
    <w:rsid w:val="0026066B"/>
    <w:rsid w:val="00262878"/>
    <w:rsid w:val="00266AAE"/>
    <w:rsid w:val="00270FD6"/>
    <w:rsid w:val="00273019"/>
    <w:rsid w:val="00293A8B"/>
    <w:rsid w:val="002972BC"/>
    <w:rsid w:val="00297E57"/>
    <w:rsid w:val="002A7BAA"/>
    <w:rsid w:val="002B1CC2"/>
    <w:rsid w:val="002C2740"/>
    <w:rsid w:val="002C3321"/>
    <w:rsid w:val="002C47BC"/>
    <w:rsid w:val="002C7AA2"/>
    <w:rsid w:val="002D34C5"/>
    <w:rsid w:val="002D608F"/>
    <w:rsid w:val="002E61DA"/>
    <w:rsid w:val="002F0AB1"/>
    <w:rsid w:val="002F6EFB"/>
    <w:rsid w:val="002F7477"/>
    <w:rsid w:val="002F75A4"/>
    <w:rsid w:val="0030037C"/>
    <w:rsid w:val="003005C5"/>
    <w:rsid w:val="003012A7"/>
    <w:rsid w:val="0030541C"/>
    <w:rsid w:val="00306465"/>
    <w:rsid w:val="00306C2C"/>
    <w:rsid w:val="00316187"/>
    <w:rsid w:val="00327BD4"/>
    <w:rsid w:val="00327C96"/>
    <w:rsid w:val="00331D2B"/>
    <w:rsid w:val="00333951"/>
    <w:rsid w:val="0033581B"/>
    <w:rsid w:val="0033786E"/>
    <w:rsid w:val="00343C5C"/>
    <w:rsid w:val="003444B1"/>
    <w:rsid w:val="00350A43"/>
    <w:rsid w:val="00355CAD"/>
    <w:rsid w:val="0036168B"/>
    <w:rsid w:val="00365984"/>
    <w:rsid w:val="0037028B"/>
    <w:rsid w:val="003710D4"/>
    <w:rsid w:val="003713CE"/>
    <w:rsid w:val="00382ED9"/>
    <w:rsid w:val="0039655B"/>
    <w:rsid w:val="003A53CA"/>
    <w:rsid w:val="003B17F9"/>
    <w:rsid w:val="003C2B18"/>
    <w:rsid w:val="003D0259"/>
    <w:rsid w:val="003E42B2"/>
    <w:rsid w:val="003E75E4"/>
    <w:rsid w:val="003F04B6"/>
    <w:rsid w:val="003F114F"/>
    <w:rsid w:val="003F74F1"/>
    <w:rsid w:val="00403E75"/>
    <w:rsid w:val="004162A6"/>
    <w:rsid w:val="00417B34"/>
    <w:rsid w:val="00421382"/>
    <w:rsid w:val="00421BFA"/>
    <w:rsid w:val="00433C55"/>
    <w:rsid w:val="00433D9B"/>
    <w:rsid w:val="00437D4A"/>
    <w:rsid w:val="00442749"/>
    <w:rsid w:val="004514B8"/>
    <w:rsid w:val="00453B10"/>
    <w:rsid w:val="0047509E"/>
    <w:rsid w:val="00475615"/>
    <w:rsid w:val="004758A3"/>
    <w:rsid w:val="004904BF"/>
    <w:rsid w:val="004A2612"/>
    <w:rsid w:val="004C0084"/>
    <w:rsid w:val="004C2214"/>
    <w:rsid w:val="004C61AD"/>
    <w:rsid w:val="004D0724"/>
    <w:rsid w:val="004D6A7B"/>
    <w:rsid w:val="004E14DE"/>
    <w:rsid w:val="004E2544"/>
    <w:rsid w:val="004E2B48"/>
    <w:rsid w:val="004F56E2"/>
    <w:rsid w:val="004F597D"/>
    <w:rsid w:val="004F61AC"/>
    <w:rsid w:val="00503594"/>
    <w:rsid w:val="00505E23"/>
    <w:rsid w:val="00543802"/>
    <w:rsid w:val="00546EA4"/>
    <w:rsid w:val="00551AF2"/>
    <w:rsid w:val="005536C5"/>
    <w:rsid w:val="00556222"/>
    <w:rsid w:val="00564B03"/>
    <w:rsid w:val="005674EF"/>
    <w:rsid w:val="0057064D"/>
    <w:rsid w:val="005749AB"/>
    <w:rsid w:val="00582719"/>
    <w:rsid w:val="005829CE"/>
    <w:rsid w:val="00591E7C"/>
    <w:rsid w:val="00591F27"/>
    <w:rsid w:val="005A3453"/>
    <w:rsid w:val="005B0EB7"/>
    <w:rsid w:val="005B5C62"/>
    <w:rsid w:val="005B6C1E"/>
    <w:rsid w:val="005C3082"/>
    <w:rsid w:val="005C7369"/>
    <w:rsid w:val="005D1CC4"/>
    <w:rsid w:val="005D1EB0"/>
    <w:rsid w:val="005D307B"/>
    <w:rsid w:val="005D6C8F"/>
    <w:rsid w:val="005D7FE6"/>
    <w:rsid w:val="005E35BD"/>
    <w:rsid w:val="005E6937"/>
    <w:rsid w:val="005F120C"/>
    <w:rsid w:val="0060218D"/>
    <w:rsid w:val="0060234A"/>
    <w:rsid w:val="0060489D"/>
    <w:rsid w:val="006073E2"/>
    <w:rsid w:val="006140D9"/>
    <w:rsid w:val="006234A9"/>
    <w:rsid w:val="006254C6"/>
    <w:rsid w:val="00633D6C"/>
    <w:rsid w:val="00635749"/>
    <w:rsid w:val="00640BF9"/>
    <w:rsid w:val="0064342F"/>
    <w:rsid w:val="006442AF"/>
    <w:rsid w:val="006463DA"/>
    <w:rsid w:val="0065236A"/>
    <w:rsid w:val="00657749"/>
    <w:rsid w:val="00661A2D"/>
    <w:rsid w:val="00664C80"/>
    <w:rsid w:val="00681A03"/>
    <w:rsid w:val="006825F9"/>
    <w:rsid w:val="006919E2"/>
    <w:rsid w:val="006926C2"/>
    <w:rsid w:val="006979EF"/>
    <w:rsid w:val="006A2A12"/>
    <w:rsid w:val="006A416F"/>
    <w:rsid w:val="006A5843"/>
    <w:rsid w:val="006B16F2"/>
    <w:rsid w:val="006B336D"/>
    <w:rsid w:val="006B4751"/>
    <w:rsid w:val="006C6C5D"/>
    <w:rsid w:val="006C71B7"/>
    <w:rsid w:val="006D0086"/>
    <w:rsid w:val="006E6D21"/>
    <w:rsid w:val="006F1341"/>
    <w:rsid w:val="006F5C07"/>
    <w:rsid w:val="0070591A"/>
    <w:rsid w:val="007068F7"/>
    <w:rsid w:val="00714BC2"/>
    <w:rsid w:val="007255D3"/>
    <w:rsid w:val="00726A38"/>
    <w:rsid w:val="007312BC"/>
    <w:rsid w:val="00754CD0"/>
    <w:rsid w:val="00756982"/>
    <w:rsid w:val="00760367"/>
    <w:rsid w:val="00760952"/>
    <w:rsid w:val="00762AFB"/>
    <w:rsid w:val="0077083F"/>
    <w:rsid w:val="00780BEF"/>
    <w:rsid w:val="00782484"/>
    <w:rsid w:val="00785B1F"/>
    <w:rsid w:val="00791E0D"/>
    <w:rsid w:val="007A13EE"/>
    <w:rsid w:val="007A39DF"/>
    <w:rsid w:val="007A5B86"/>
    <w:rsid w:val="007A7FC8"/>
    <w:rsid w:val="007B0C5A"/>
    <w:rsid w:val="007B0D59"/>
    <w:rsid w:val="007B24E4"/>
    <w:rsid w:val="007B78FB"/>
    <w:rsid w:val="007C058A"/>
    <w:rsid w:val="007D76BB"/>
    <w:rsid w:val="007E3EF5"/>
    <w:rsid w:val="007E7D4C"/>
    <w:rsid w:val="007F0943"/>
    <w:rsid w:val="007F1DE8"/>
    <w:rsid w:val="007F3435"/>
    <w:rsid w:val="00804B0B"/>
    <w:rsid w:val="00806189"/>
    <w:rsid w:val="00820823"/>
    <w:rsid w:val="0082135C"/>
    <w:rsid w:val="0082240E"/>
    <w:rsid w:val="008230DD"/>
    <w:rsid w:val="0083317D"/>
    <w:rsid w:val="00840461"/>
    <w:rsid w:val="00841D22"/>
    <w:rsid w:val="00841D42"/>
    <w:rsid w:val="00843BA7"/>
    <w:rsid w:val="00844291"/>
    <w:rsid w:val="008519FC"/>
    <w:rsid w:val="0086068C"/>
    <w:rsid w:val="00860718"/>
    <w:rsid w:val="00860B89"/>
    <w:rsid w:val="00862F79"/>
    <w:rsid w:val="00864843"/>
    <w:rsid w:val="008741BE"/>
    <w:rsid w:val="00886CF5"/>
    <w:rsid w:val="00890B25"/>
    <w:rsid w:val="00891C7D"/>
    <w:rsid w:val="008927BE"/>
    <w:rsid w:val="008941C1"/>
    <w:rsid w:val="008A4C89"/>
    <w:rsid w:val="008A4F9D"/>
    <w:rsid w:val="008A4FD8"/>
    <w:rsid w:val="008B0A20"/>
    <w:rsid w:val="008B479C"/>
    <w:rsid w:val="008C19FC"/>
    <w:rsid w:val="008C7E03"/>
    <w:rsid w:val="008E6D3E"/>
    <w:rsid w:val="00930439"/>
    <w:rsid w:val="009342C6"/>
    <w:rsid w:val="00943EDD"/>
    <w:rsid w:val="00951D4E"/>
    <w:rsid w:val="00953AB7"/>
    <w:rsid w:val="00954D4B"/>
    <w:rsid w:val="00955EFE"/>
    <w:rsid w:val="00961A02"/>
    <w:rsid w:val="00966406"/>
    <w:rsid w:val="00970A91"/>
    <w:rsid w:val="009728D0"/>
    <w:rsid w:val="009763AD"/>
    <w:rsid w:val="00982640"/>
    <w:rsid w:val="00983BE9"/>
    <w:rsid w:val="009850A2"/>
    <w:rsid w:val="00996627"/>
    <w:rsid w:val="009A6402"/>
    <w:rsid w:val="009A7B65"/>
    <w:rsid w:val="009C225C"/>
    <w:rsid w:val="009C6E8B"/>
    <w:rsid w:val="009C7113"/>
    <w:rsid w:val="009D3FA3"/>
    <w:rsid w:val="009D7BDE"/>
    <w:rsid w:val="009E1558"/>
    <w:rsid w:val="009E4841"/>
    <w:rsid w:val="009F1DD7"/>
    <w:rsid w:val="00A0194B"/>
    <w:rsid w:val="00A03E07"/>
    <w:rsid w:val="00A1574C"/>
    <w:rsid w:val="00A1699C"/>
    <w:rsid w:val="00A17C52"/>
    <w:rsid w:val="00A21BAF"/>
    <w:rsid w:val="00A22A3A"/>
    <w:rsid w:val="00A262D6"/>
    <w:rsid w:val="00A35641"/>
    <w:rsid w:val="00A35839"/>
    <w:rsid w:val="00A51D81"/>
    <w:rsid w:val="00A604CA"/>
    <w:rsid w:val="00A621D5"/>
    <w:rsid w:val="00A63B52"/>
    <w:rsid w:val="00A64055"/>
    <w:rsid w:val="00A64A0A"/>
    <w:rsid w:val="00A852E9"/>
    <w:rsid w:val="00A86221"/>
    <w:rsid w:val="00A92F09"/>
    <w:rsid w:val="00AA3EBC"/>
    <w:rsid w:val="00AB225A"/>
    <w:rsid w:val="00AB279D"/>
    <w:rsid w:val="00AC257B"/>
    <w:rsid w:val="00AC4978"/>
    <w:rsid w:val="00AC5594"/>
    <w:rsid w:val="00AC62FA"/>
    <w:rsid w:val="00AC7B3E"/>
    <w:rsid w:val="00AD0934"/>
    <w:rsid w:val="00AD4B53"/>
    <w:rsid w:val="00AD51D5"/>
    <w:rsid w:val="00AD6B08"/>
    <w:rsid w:val="00AE2C84"/>
    <w:rsid w:val="00AE37EC"/>
    <w:rsid w:val="00AF1A2C"/>
    <w:rsid w:val="00AF2C44"/>
    <w:rsid w:val="00AF5371"/>
    <w:rsid w:val="00B10613"/>
    <w:rsid w:val="00B14727"/>
    <w:rsid w:val="00B23813"/>
    <w:rsid w:val="00B24F87"/>
    <w:rsid w:val="00B306A2"/>
    <w:rsid w:val="00B502F5"/>
    <w:rsid w:val="00B505E5"/>
    <w:rsid w:val="00B52ECB"/>
    <w:rsid w:val="00B6451B"/>
    <w:rsid w:val="00B66BF9"/>
    <w:rsid w:val="00B7105E"/>
    <w:rsid w:val="00B81116"/>
    <w:rsid w:val="00B84D27"/>
    <w:rsid w:val="00B8625A"/>
    <w:rsid w:val="00B911E3"/>
    <w:rsid w:val="00B9545D"/>
    <w:rsid w:val="00BA1FEB"/>
    <w:rsid w:val="00BB07E7"/>
    <w:rsid w:val="00BB09D5"/>
    <w:rsid w:val="00BB1E87"/>
    <w:rsid w:val="00BB3324"/>
    <w:rsid w:val="00BB5AA1"/>
    <w:rsid w:val="00BF06DF"/>
    <w:rsid w:val="00C05B12"/>
    <w:rsid w:val="00C134D9"/>
    <w:rsid w:val="00C411DF"/>
    <w:rsid w:val="00C43875"/>
    <w:rsid w:val="00C46CC1"/>
    <w:rsid w:val="00C46E6F"/>
    <w:rsid w:val="00C53E89"/>
    <w:rsid w:val="00C54525"/>
    <w:rsid w:val="00C57F39"/>
    <w:rsid w:val="00C81430"/>
    <w:rsid w:val="00CA0B8E"/>
    <w:rsid w:val="00CA0BAB"/>
    <w:rsid w:val="00CA12E0"/>
    <w:rsid w:val="00CA4667"/>
    <w:rsid w:val="00CB0928"/>
    <w:rsid w:val="00CB09FE"/>
    <w:rsid w:val="00CB44DA"/>
    <w:rsid w:val="00CC00A7"/>
    <w:rsid w:val="00CC3E97"/>
    <w:rsid w:val="00CD0D77"/>
    <w:rsid w:val="00CD4D4E"/>
    <w:rsid w:val="00CE442C"/>
    <w:rsid w:val="00CF45F4"/>
    <w:rsid w:val="00D02323"/>
    <w:rsid w:val="00D0539A"/>
    <w:rsid w:val="00D058B7"/>
    <w:rsid w:val="00D120B8"/>
    <w:rsid w:val="00D16DDA"/>
    <w:rsid w:val="00D21981"/>
    <w:rsid w:val="00D24B0F"/>
    <w:rsid w:val="00D314B0"/>
    <w:rsid w:val="00D423C3"/>
    <w:rsid w:val="00D471EB"/>
    <w:rsid w:val="00D47A53"/>
    <w:rsid w:val="00D5121B"/>
    <w:rsid w:val="00D61BFF"/>
    <w:rsid w:val="00D82456"/>
    <w:rsid w:val="00D84B01"/>
    <w:rsid w:val="00D96510"/>
    <w:rsid w:val="00DA4D3E"/>
    <w:rsid w:val="00DB0E0A"/>
    <w:rsid w:val="00DB3E92"/>
    <w:rsid w:val="00DB51AC"/>
    <w:rsid w:val="00DC4074"/>
    <w:rsid w:val="00DC6697"/>
    <w:rsid w:val="00DD151A"/>
    <w:rsid w:val="00DF2770"/>
    <w:rsid w:val="00DF5B1B"/>
    <w:rsid w:val="00DF7C2C"/>
    <w:rsid w:val="00E01D6C"/>
    <w:rsid w:val="00E0742B"/>
    <w:rsid w:val="00E07F23"/>
    <w:rsid w:val="00E169C5"/>
    <w:rsid w:val="00E1750C"/>
    <w:rsid w:val="00E3094C"/>
    <w:rsid w:val="00E31FB9"/>
    <w:rsid w:val="00E33628"/>
    <w:rsid w:val="00E34AC8"/>
    <w:rsid w:val="00E4227C"/>
    <w:rsid w:val="00E44A0D"/>
    <w:rsid w:val="00E61415"/>
    <w:rsid w:val="00E821B4"/>
    <w:rsid w:val="00E83174"/>
    <w:rsid w:val="00E84FF5"/>
    <w:rsid w:val="00E87510"/>
    <w:rsid w:val="00E91A41"/>
    <w:rsid w:val="00E94191"/>
    <w:rsid w:val="00EA5DDA"/>
    <w:rsid w:val="00EB4C32"/>
    <w:rsid w:val="00EB5AD2"/>
    <w:rsid w:val="00EB6E4F"/>
    <w:rsid w:val="00ED5434"/>
    <w:rsid w:val="00ED736E"/>
    <w:rsid w:val="00ED76CA"/>
    <w:rsid w:val="00ED7F88"/>
    <w:rsid w:val="00EF36D6"/>
    <w:rsid w:val="00EF3B9C"/>
    <w:rsid w:val="00F04897"/>
    <w:rsid w:val="00F06B6B"/>
    <w:rsid w:val="00F07B4C"/>
    <w:rsid w:val="00F12248"/>
    <w:rsid w:val="00F139E5"/>
    <w:rsid w:val="00F16A96"/>
    <w:rsid w:val="00F1723C"/>
    <w:rsid w:val="00F20805"/>
    <w:rsid w:val="00F26984"/>
    <w:rsid w:val="00F276D0"/>
    <w:rsid w:val="00F41A39"/>
    <w:rsid w:val="00F47B86"/>
    <w:rsid w:val="00F50692"/>
    <w:rsid w:val="00F50F5C"/>
    <w:rsid w:val="00F51259"/>
    <w:rsid w:val="00F519B7"/>
    <w:rsid w:val="00F52B2C"/>
    <w:rsid w:val="00F53E15"/>
    <w:rsid w:val="00F641F6"/>
    <w:rsid w:val="00F6652E"/>
    <w:rsid w:val="00F70C7C"/>
    <w:rsid w:val="00F75FF3"/>
    <w:rsid w:val="00F833DD"/>
    <w:rsid w:val="00F84A72"/>
    <w:rsid w:val="00F95785"/>
    <w:rsid w:val="00FB70E5"/>
    <w:rsid w:val="00FC3E72"/>
    <w:rsid w:val="00FD1D12"/>
    <w:rsid w:val="00FD2F8A"/>
    <w:rsid w:val="00FD79C8"/>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2823A9"/>
  <w15:chartTrackingRefBased/>
  <w15:docId w15:val="{C55CD3FC-CEA1-B84C-A068-00094C6E4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0B8E"/>
    <w:rPr>
      <w:rFonts w:ascii="Times New Roman" w:eastAsia="Times New Roman" w:hAnsi="Times New Roman" w:cs="Times New Roman"/>
      <w:kern w:val="0"/>
      <w:lang w:eastAsia="es-MX"/>
      <w14:ligatures w14:val="none"/>
    </w:rPr>
  </w:style>
  <w:style w:type="paragraph" w:styleId="Ttulo1">
    <w:name w:val="heading 1"/>
    <w:basedOn w:val="Normal"/>
    <w:next w:val="Normal"/>
    <w:link w:val="Ttulo1Car"/>
    <w:uiPriority w:val="9"/>
    <w:qFormat/>
    <w:rsid w:val="00F641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F641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F641F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641F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unhideWhenUsed/>
    <w:qFormat/>
    <w:rsid w:val="00F641F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unhideWhenUsed/>
    <w:qFormat/>
    <w:rsid w:val="00F641F6"/>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641F6"/>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641F6"/>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641F6"/>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641F6"/>
    <w:rPr>
      <w:rFonts w:asciiTheme="majorHAnsi" w:eastAsiaTheme="majorEastAsia" w:hAnsiTheme="majorHAnsi" w:cstheme="majorBidi"/>
      <w:color w:val="0F4761" w:themeColor="accent1" w:themeShade="BF"/>
      <w:sz w:val="40"/>
      <w:szCs w:val="40"/>
      <w:lang w:val="es-ES"/>
    </w:rPr>
  </w:style>
  <w:style w:type="character" w:customStyle="1" w:styleId="Ttulo2Car">
    <w:name w:val="Título 2 Car"/>
    <w:basedOn w:val="Fuentedeprrafopredeter"/>
    <w:link w:val="Ttulo2"/>
    <w:uiPriority w:val="9"/>
    <w:rsid w:val="00F641F6"/>
    <w:rPr>
      <w:rFonts w:asciiTheme="majorHAnsi" w:eastAsiaTheme="majorEastAsia" w:hAnsiTheme="majorHAnsi" w:cstheme="majorBidi"/>
      <w:color w:val="0F4761" w:themeColor="accent1" w:themeShade="BF"/>
      <w:sz w:val="32"/>
      <w:szCs w:val="32"/>
      <w:lang w:val="es-ES"/>
    </w:rPr>
  </w:style>
  <w:style w:type="character" w:customStyle="1" w:styleId="Ttulo3Car">
    <w:name w:val="Título 3 Car"/>
    <w:basedOn w:val="Fuentedeprrafopredeter"/>
    <w:link w:val="Ttulo3"/>
    <w:uiPriority w:val="9"/>
    <w:rsid w:val="00F641F6"/>
    <w:rPr>
      <w:rFonts w:eastAsiaTheme="majorEastAsia" w:cstheme="majorBidi"/>
      <w:color w:val="0F4761" w:themeColor="accent1" w:themeShade="BF"/>
      <w:sz w:val="28"/>
      <w:szCs w:val="28"/>
      <w:lang w:val="es-ES"/>
    </w:rPr>
  </w:style>
  <w:style w:type="character" w:customStyle="1" w:styleId="Ttulo4Car">
    <w:name w:val="Título 4 Car"/>
    <w:basedOn w:val="Fuentedeprrafopredeter"/>
    <w:link w:val="Ttulo4"/>
    <w:uiPriority w:val="9"/>
    <w:semiHidden/>
    <w:rsid w:val="00F641F6"/>
    <w:rPr>
      <w:rFonts w:eastAsiaTheme="majorEastAsia" w:cstheme="majorBidi"/>
      <w:i/>
      <w:iCs/>
      <w:color w:val="0F4761" w:themeColor="accent1" w:themeShade="BF"/>
      <w:lang w:val="es-ES"/>
    </w:rPr>
  </w:style>
  <w:style w:type="character" w:customStyle="1" w:styleId="Ttulo5Car">
    <w:name w:val="Título 5 Car"/>
    <w:basedOn w:val="Fuentedeprrafopredeter"/>
    <w:link w:val="Ttulo5"/>
    <w:uiPriority w:val="9"/>
    <w:rsid w:val="00F641F6"/>
    <w:rPr>
      <w:rFonts w:eastAsiaTheme="majorEastAsia" w:cstheme="majorBidi"/>
      <w:color w:val="0F4761" w:themeColor="accent1" w:themeShade="BF"/>
      <w:lang w:val="es-ES"/>
    </w:rPr>
  </w:style>
  <w:style w:type="character" w:customStyle="1" w:styleId="Ttulo6Car">
    <w:name w:val="Título 6 Car"/>
    <w:basedOn w:val="Fuentedeprrafopredeter"/>
    <w:link w:val="Ttulo6"/>
    <w:uiPriority w:val="9"/>
    <w:rsid w:val="00F641F6"/>
    <w:rPr>
      <w:rFonts w:eastAsiaTheme="majorEastAsia" w:cstheme="majorBidi"/>
      <w:i/>
      <w:iCs/>
      <w:color w:val="595959" w:themeColor="text1" w:themeTint="A6"/>
      <w:lang w:val="es-ES"/>
    </w:rPr>
  </w:style>
  <w:style w:type="character" w:customStyle="1" w:styleId="Ttulo7Car">
    <w:name w:val="Título 7 Car"/>
    <w:basedOn w:val="Fuentedeprrafopredeter"/>
    <w:link w:val="Ttulo7"/>
    <w:uiPriority w:val="9"/>
    <w:semiHidden/>
    <w:rsid w:val="00F641F6"/>
    <w:rPr>
      <w:rFonts w:eastAsiaTheme="majorEastAsia" w:cstheme="majorBidi"/>
      <w:color w:val="595959" w:themeColor="text1" w:themeTint="A6"/>
      <w:lang w:val="es-ES"/>
    </w:rPr>
  </w:style>
  <w:style w:type="character" w:customStyle="1" w:styleId="Ttulo8Car">
    <w:name w:val="Título 8 Car"/>
    <w:basedOn w:val="Fuentedeprrafopredeter"/>
    <w:link w:val="Ttulo8"/>
    <w:uiPriority w:val="9"/>
    <w:semiHidden/>
    <w:rsid w:val="00F641F6"/>
    <w:rPr>
      <w:rFonts w:eastAsiaTheme="majorEastAsia" w:cstheme="majorBidi"/>
      <w:i/>
      <w:iCs/>
      <w:color w:val="272727" w:themeColor="text1" w:themeTint="D8"/>
      <w:lang w:val="es-ES"/>
    </w:rPr>
  </w:style>
  <w:style w:type="character" w:customStyle="1" w:styleId="Ttulo9Car">
    <w:name w:val="Título 9 Car"/>
    <w:basedOn w:val="Fuentedeprrafopredeter"/>
    <w:link w:val="Ttulo9"/>
    <w:uiPriority w:val="9"/>
    <w:semiHidden/>
    <w:rsid w:val="00F641F6"/>
    <w:rPr>
      <w:rFonts w:eastAsiaTheme="majorEastAsia" w:cstheme="majorBidi"/>
      <w:color w:val="272727" w:themeColor="text1" w:themeTint="D8"/>
      <w:lang w:val="es-ES"/>
    </w:rPr>
  </w:style>
  <w:style w:type="paragraph" w:styleId="Ttulo">
    <w:name w:val="Title"/>
    <w:basedOn w:val="Normal"/>
    <w:next w:val="Normal"/>
    <w:link w:val="TtuloCar"/>
    <w:uiPriority w:val="10"/>
    <w:qFormat/>
    <w:rsid w:val="00F641F6"/>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641F6"/>
    <w:rPr>
      <w:rFonts w:asciiTheme="majorHAnsi" w:eastAsiaTheme="majorEastAsia" w:hAnsiTheme="majorHAnsi" w:cstheme="majorBidi"/>
      <w:spacing w:val="-10"/>
      <w:kern w:val="28"/>
      <w:sz w:val="56"/>
      <w:szCs w:val="56"/>
      <w:lang w:val="es-ES"/>
    </w:rPr>
  </w:style>
  <w:style w:type="paragraph" w:styleId="Subttulo">
    <w:name w:val="Subtitle"/>
    <w:basedOn w:val="Normal"/>
    <w:next w:val="Normal"/>
    <w:link w:val="SubttuloCar"/>
    <w:uiPriority w:val="11"/>
    <w:qFormat/>
    <w:rsid w:val="00F641F6"/>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641F6"/>
    <w:rPr>
      <w:rFonts w:eastAsiaTheme="majorEastAsia" w:cstheme="majorBidi"/>
      <w:color w:val="595959" w:themeColor="text1" w:themeTint="A6"/>
      <w:spacing w:val="15"/>
      <w:sz w:val="28"/>
      <w:szCs w:val="28"/>
      <w:lang w:val="es-ES"/>
    </w:rPr>
  </w:style>
  <w:style w:type="paragraph" w:styleId="Cita">
    <w:name w:val="Quote"/>
    <w:basedOn w:val="Normal"/>
    <w:next w:val="Normal"/>
    <w:link w:val="CitaCar"/>
    <w:uiPriority w:val="29"/>
    <w:qFormat/>
    <w:rsid w:val="00F641F6"/>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F641F6"/>
    <w:rPr>
      <w:i/>
      <w:iCs/>
      <w:color w:val="404040" w:themeColor="text1" w:themeTint="BF"/>
      <w:lang w:val="es-ES"/>
    </w:rPr>
  </w:style>
  <w:style w:type="paragraph" w:styleId="Prrafodelista">
    <w:name w:val="List Paragraph"/>
    <w:basedOn w:val="Normal"/>
    <w:uiPriority w:val="34"/>
    <w:qFormat/>
    <w:rsid w:val="00F641F6"/>
    <w:pPr>
      <w:ind w:left="720"/>
      <w:contextualSpacing/>
    </w:pPr>
  </w:style>
  <w:style w:type="character" w:styleId="nfasisintenso">
    <w:name w:val="Intense Emphasis"/>
    <w:basedOn w:val="Fuentedeprrafopredeter"/>
    <w:uiPriority w:val="21"/>
    <w:qFormat/>
    <w:rsid w:val="00F641F6"/>
    <w:rPr>
      <w:i/>
      <w:iCs/>
      <w:color w:val="0F4761" w:themeColor="accent1" w:themeShade="BF"/>
    </w:rPr>
  </w:style>
  <w:style w:type="paragraph" w:styleId="Citadestacada">
    <w:name w:val="Intense Quote"/>
    <w:basedOn w:val="Normal"/>
    <w:next w:val="Normal"/>
    <w:link w:val="CitadestacadaCar"/>
    <w:uiPriority w:val="30"/>
    <w:qFormat/>
    <w:rsid w:val="00F641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641F6"/>
    <w:rPr>
      <w:i/>
      <w:iCs/>
      <w:color w:val="0F4761" w:themeColor="accent1" w:themeShade="BF"/>
      <w:lang w:val="es-ES"/>
    </w:rPr>
  </w:style>
  <w:style w:type="character" w:styleId="Referenciaintensa">
    <w:name w:val="Intense Reference"/>
    <w:basedOn w:val="Fuentedeprrafopredeter"/>
    <w:uiPriority w:val="32"/>
    <w:qFormat/>
    <w:rsid w:val="00F641F6"/>
    <w:rPr>
      <w:b/>
      <w:bCs/>
      <w:smallCaps/>
      <w:color w:val="0F4761" w:themeColor="accent1" w:themeShade="BF"/>
      <w:spacing w:val="5"/>
    </w:rPr>
  </w:style>
  <w:style w:type="character" w:styleId="Textoennegrita">
    <w:name w:val="Strong"/>
    <w:basedOn w:val="Fuentedeprrafopredeter"/>
    <w:uiPriority w:val="22"/>
    <w:qFormat/>
    <w:rsid w:val="00F641F6"/>
    <w:rPr>
      <w:b/>
      <w:bCs/>
    </w:rPr>
  </w:style>
  <w:style w:type="paragraph" w:styleId="NormalWeb">
    <w:name w:val="Normal (Web)"/>
    <w:basedOn w:val="Normal"/>
    <w:uiPriority w:val="99"/>
    <w:unhideWhenUsed/>
    <w:rsid w:val="00F641F6"/>
    <w:pPr>
      <w:spacing w:before="100" w:beforeAutospacing="1" w:after="100" w:afterAutospacing="1"/>
    </w:pPr>
  </w:style>
  <w:style w:type="character" w:styleId="nfasis">
    <w:name w:val="Emphasis"/>
    <w:basedOn w:val="Fuentedeprrafopredeter"/>
    <w:uiPriority w:val="20"/>
    <w:qFormat/>
    <w:rsid w:val="00F641F6"/>
    <w:rPr>
      <w:i/>
      <w:iCs/>
    </w:rPr>
  </w:style>
  <w:style w:type="character" w:styleId="Hipervnculo">
    <w:name w:val="Hyperlink"/>
    <w:basedOn w:val="Fuentedeprrafopredeter"/>
    <w:uiPriority w:val="99"/>
    <w:unhideWhenUsed/>
    <w:rsid w:val="00D314B0"/>
    <w:rPr>
      <w:color w:val="467886" w:themeColor="hyperlink"/>
      <w:u w:val="single"/>
    </w:rPr>
  </w:style>
  <w:style w:type="character" w:styleId="Mencinsinresolver">
    <w:name w:val="Unresolved Mention"/>
    <w:basedOn w:val="Fuentedeprrafopredeter"/>
    <w:uiPriority w:val="99"/>
    <w:semiHidden/>
    <w:unhideWhenUsed/>
    <w:rsid w:val="00D314B0"/>
    <w:rPr>
      <w:color w:val="605E5C"/>
      <w:shd w:val="clear" w:color="auto" w:fill="E1DFDD"/>
    </w:rPr>
  </w:style>
  <w:style w:type="paragraph" w:styleId="TtuloTDC">
    <w:name w:val="TOC Heading"/>
    <w:basedOn w:val="Ttulo1"/>
    <w:next w:val="Normal"/>
    <w:uiPriority w:val="39"/>
    <w:unhideWhenUsed/>
    <w:qFormat/>
    <w:rsid w:val="006B16F2"/>
    <w:pPr>
      <w:spacing w:before="480" w:after="0" w:line="276" w:lineRule="auto"/>
      <w:outlineLvl w:val="9"/>
    </w:pPr>
    <w:rPr>
      <w:b/>
      <w:bCs/>
      <w:sz w:val="28"/>
      <w:szCs w:val="28"/>
    </w:rPr>
  </w:style>
  <w:style w:type="paragraph" w:styleId="TDC2">
    <w:name w:val="toc 2"/>
    <w:basedOn w:val="Normal"/>
    <w:next w:val="Normal"/>
    <w:autoRedefine/>
    <w:uiPriority w:val="39"/>
    <w:unhideWhenUsed/>
    <w:rsid w:val="004F56E2"/>
    <w:pPr>
      <w:tabs>
        <w:tab w:val="right" w:leader="dot" w:pos="8828"/>
      </w:tabs>
      <w:spacing w:before="120"/>
      <w:ind w:left="240"/>
    </w:pPr>
    <w:rPr>
      <w:noProof/>
      <w:sz w:val="22"/>
      <w:szCs w:val="22"/>
    </w:rPr>
  </w:style>
  <w:style w:type="paragraph" w:styleId="TDC1">
    <w:name w:val="toc 1"/>
    <w:basedOn w:val="Normal"/>
    <w:next w:val="Normal"/>
    <w:autoRedefine/>
    <w:uiPriority w:val="39"/>
    <w:unhideWhenUsed/>
    <w:rsid w:val="00EB5AD2"/>
    <w:pPr>
      <w:tabs>
        <w:tab w:val="right" w:leader="dot" w:pos="8828"/>
      </w:tabs>
      <w:spacing w:before="120"/>
    </w:pPr>
    <w:rPr>
      <w:rFonts w:ascii="Bell MT" w:hAnsi="Bell MT" w:cstheme="minorBidi"/>
      <w:b/>
      <w:bCs/>
      <w:i/>
      <w:iCs/>
      <w:noProof/>
      <w:color w:val="000000" w:themeColor="text1"/>
      <w:kern w:val="2"/>
      <w14:ligatures w14:val="standardContextual"/>
    </w:rPr>
  </w:style>
  <w:style w:type="paragraph" w:styleId="TDC3">
    <w:name w:val="toc 3"/>
    <w:basedOn w:val="Normal"/>
    <w:next w:val="Normal"/>
    <w:autoRedefine/>
    <w:uiPriority w:val="39"/>
    <w:unhideWhenUsed/>
    <w:rsid w:val="002C7AA2"/>
    <w:pPr>
      <w:tabs>
        <w:tab w:val="right" w:leader="dot" w:pos="8828"/>
      </w:tabs>
      <w:ind w:left="480"/>
    </w:pPr>
    <w:rPr>
      <w:rFonts w:ascii="Bell MT" w:eastAsiaTheme="minorHAnsi" w:hAnsi="Bell MT" w:cstheme="minorBidi"/>
      <w:b/>
      <w:bCs/>
      <w:noProof/>
      <w:kern w:val="2"/>
      <w:sz w:val="20"/>
      <w:szCs w:val="20"/>
      <w:lang w:val="es-ES" w:eastAsia="en-US"/>
      <w14:ligatures w14:val="standardContextual"/>
    </w:rPr>
  </w:style>
  <w:style w:type="paragraph" w:styleId="TDC4">
    <w:name w:val="toc 4"/>
    <w:basedOn w:val="Normal"/>
    <w:next w:val="Normal"/>
    <w:autoRedefine/>
    <w:uiPriority w:val="39"/>
    <w:semiHidden/>
    <w:unhideWhenUsed/>
    <w:rsid w:val="006B16F2"/>
    <w:pPr>
      <w:ind w:left="720"/>
    </w:pPr>
    <w:rPr>
      <w:sz w:val="20"/>
      <w:szCs w:val="20"/>
    </w:rPr>
  </w:style>
  <w:style w:type="paragraph" w:styleId="TDC5">
    <w:name w:val="toc 5"/>
    <w:basedOn w:val="Normal"/>
    <w:next w:val="Normal"/>
    <w:autoRedefine/>
    <w:uiPriority w:val="39"/>
    <w:semiHidden/>
    <w:unhideWhenUsed/>
    <w:rsid w:val="006B16F2"/>
    <w:pPr>
      <w:ind w:left="960"/>
    </w:pPr>
    <w:rPr>
      <w:sz w:val="20"/>
      <w:szCs w:val="20"/>
    </w:rPr>
  </w:style>
  <w:style w:type="paragraph" w:styleId="TDC6">
    <w:name w:val="toc 6"/>
    <w:basedOn w:val="Normal"/>
    <w:next w:val="Normal"/>
    <w:autoRedefine/>
    <w:uiPriority w:val="39"/>
    <w:semiHidden/>
    <w:unhideWhenUsed/>
    <w:rsid w:val="006B16F2"/>
    <w:pPr>
      <w:ind w:left="1200"/>
    </w:pPr>
    <w:rPr>
      <w:sz w:val="20"/>
      <w:szCs w:val="20"/>
    </w:rPr>
  </w:style>
  <w:style w:type="paragraph" w:styleId="TDC7">
    <w:name w:val="toc 7"/>
    <w:basedOn w:val="Normal"/>
    <w:next w:val="Normal"/>
    <w:autoRedefine/>
    <w:uiPriority w:val="39"/>
    <w:semiHidden/>
    <w:unhideWhenUsed/>
    <w:rsid w:val="006B16F2"/>
    <w:pPr>
      <w:ind w:left="1440"/>
    </w:pPr>
    <w:rPr>
      <w:sz w:val="20"/>
      <w:szCs w:val="20"/>
    </w:rPr>
  </w:style>
  <w:style w:type="paragraph" w:styleId="TDC8">
    <w:name w:val="toc 8"/>
    <w:basedOn w:val="Normal"/>
    <w:next w:val="Normal"/>
    <w:autoRedefine/>
    <w:uiPriority w:val="39"/>
    <w:semiHidden/>
    <w:unhideWhenUsed/>
    <w:rsid w:val="006B16F2"/>
    <w:pPr>
      <w:ind w:left="1680"/>
    </w:pPr>
    <w:rPr>
      <w:sz w:val="20"/>
      <w:szCs w:val="20"/>
    </w:rPr>
  </w:style>
  <w:style w:type="paragraph" w:styleId="TDC9">
    <w:name w:val="toc 9"/>
    <w:basedOn w:val="Normal"/>
    <w:next w:val="Normal"/>
    <w:autoRedefine/>
    <w:uiPriority w:val="39"/>
    <w:semiHidden/>
    <w:unhideWhenUsed/>
    <w:rsid w:val="006B16F2"/>
    <w:pPr>
      <w:ind w:left="1920"/>
    </w:pPr>
    <w:rPr>
      <w:sz w:val="20"/>
      <w:szCs w:val="20"/>
    </w:rPr>
  </w:style>
  <w:style w:type="paragraph" w:customStyle="1" w:styleId="Estilo1">
    <w:name w:val="Estilo1"/>
    <w:basedOn w:val="Ttulo1"/>
    <w:qFormat/>
    <w:rsid w:val="00A51D81"/>
  </w:style>
  <w:style w:type="paragraph" w:styleId="Descripcin">
    <w:name w:val="caption"/>
    <w:basedOn w:val="Normal"/>
    <w:next w:val="Normal"/>
    <w:uiPriority w:val="35"/>
    <w:unhideWhenUsed/>
    <w:qFormat/>
    <w:rsid w:val="00A51D81"/>
    <w:pPr>
      <w:spacing w:after="200"/>
    </w:pPr>
    <w:rPr>
      <w:i/>
      <w:iCs/>
      <w:color w:val="0E2841" w:themeColor="text2"/>
      <w:sz w:val="18"/>
      <w:szCs w:val="18"/>
    </w:rPr>
  </w:style>
  <w:style w:type="paragraph" w:styleId="Encabezado">
    <w:name w:val="header"/>
    <w:basedOn w:val="Normal"/>
    <w:link w:val="EncabezadoCar"/>
    <w:uiPriority w:val="99"/>
    <w:unhideWhenUsed/>
    <w:rsid w:val="00AC4978"/>
    <w:pPr>
      <w:tabs>
        <w:tab w:val="center" w:pos="4419"/>
        <w:tab w:val="right" w:pos="8838"/>
      </w:tabs>
    </w:pPr>
  </w:style>
  <w:style w:type="character" w:customStyle="1" w:styleId="EncabezadoCar">
    <w:name w:val="Encabezado Car"/>
    <w:basedOn w:val="Fuentedeprrafopredeter"/>
    <w:link w:val="Encabezado"/>
    <w:uiPriority w:val="99"/>
    <w:rsid w:val="00AC4978"/>
    <w:rPr>
      <w:lang w:val="es-ES"/>
    </w:rPr>
  </w:style>
  <w:style w:type="paragraph" w:styleId="Piedepgina">
    <w:name w:val="footer"/>
    <w:basedOn w:val="Normal"/>
    <w:link w:val="PiedepginaCar"/>
    <w:uiPriority w:val="99"/>
    <w:unhideWhenUsed/>
    <w:rsid w:val="00AC4978"/>
    <w:pPr>
      <w:tabs>
        <w:tab w:val="center" w:pos="4419"/>
        <w:tab w:val="right" w:pos="8838"/>
      </w:tabs>
    </w:pPr>
  </w:style>
  <w:style w:type="character" w:customStyle="1" w:styleId="PiedepginaCar">
    <w:name w:val="Pie de página Car"/>
    <w:basedOn w:val="Fuentedeprrafopredeter"/>
    <w:link w:val="Piedepgina"/>
    <w:uiPriority w:val="99"/>
    <w:rsid w:val="00AC4978"/>
    <w:rPr>
      <w:lang w:val="es-ES"/>
    </w:rPr>
  </w:style>
  <w:style w:type="character" w:styleId="Nmerodepgina">
    <w:name w:val="page number"/>
    <w:basedOn w:val="Fuentedeprrafopredeter"/>
    <w:uiPriority w:val="99"/>
    <w:semiHidden/>
    <w:unhideWhenUsed/>
    <w:rsid w:val="001346F4"/>
  </w:style>
  <w:style w:type="table" w:styleId="Tablaconcuadrcula">
    <w:name w:val="Table Grid"/>
    <w:basedOn w:val="Tablanormal"/>
    <w:uiPriority w:val="39"/>
    <w:rsid w:val="001216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1926B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0000/0000000003" TargetMode="External"/><Relationship Id="rId18" Type="http://schemas.openxmlformats.org/officeDocument/2006/relationships/hyperlink" Target="https://loremipsum.org/ai-impact" TargetMode="External"/><Relationship Id="rId26"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yperlink" Target="https://loremipsum.org/ai-modern" TargetMode="External"/><Relationship Id="rId7" Type="http://schemas.openxmlformats.org/officeDocument/2006/relationships/endnotes" Target="endnotes.xml"/><Relationship Id="rId12" Type="http://schemas.openxmlformats.org/officeDocument/2006/relationships/hyperlink" Target="https://doi.org/10.0000/0000000002" TargetMode="External"/><Relationship Id="rId17" Type="http://schemas.openxmlformats.org/officeDocument/2006/relationships/hyperlink" Target="https://doi.org/10.0000/0000000004" TargetMode="External"/><Relationship Id="rId25" Type="http://schemas.openxmlformats.org/officeDocument/2006/relationships/hyperlink" Target="https://orcid.org/0000-0000-0000-0000"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remipsum.org/learning-compass" TargetMode="External"/><Relationship Id="rId20" Type="http://schemas.openxmlformats.org/officeDocument/2006/relationships/hyperlink" Target="https://loremipsum.org/ssrn"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remipsum.org/ai-education" TargetMode="External"/><Relationship Id="rId24" Type="http://schemas.openxmlformats.org/officeDocument/2006/relationships/image" Target="media/image1.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remipsum.edu/ailogic" TargetMode="External"/><Relationship Id="rId23" Type="http://schemas.openxmlformats.org/officeDocument/2006/relationships/hyperlink" Target="https://doi.org/10.0000/0000000007" TargetMode="External"/><Relationship Id="rId28" Type="http://schemas.openxmlformats.org/officeDocument/2006/relationships/footer" Target="footer1.xml"/><Relationship Id="rId10" Type="http://schemas.openxmlformats.org/officeDocument/2006/relationships/hyperlink" Target="https://doi.org/10.0000/0000000001" TargetMode="External"/><Relationship Id="rId19" Type="http://schemas.openxmlformats.org/officeDocument/2006/relationships/hyperlink" Target="https://doi.org/10.0000/0000000005"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doi.org/10.0000/0000000000" TargetMode="External"/><Relationship Id="rId14" Type="http://schemas.openxmlformats.org/officeDocument/2006/relationships/hyperlink" Target="https://loremipsum.org/intelligence-unleashed" TargetMode="External"/><Relationship Id="rId22" Type="http://schemas.openxmlformats.org/officeDocument/2006/relationships/hyperlink" Target="https://doi.org/10.0000/0000000006" TargetMode="External"/><Relationship Id="rId27" Type="http://schemas.openxmlformats.org/officeDocument/2006/relationships/header" Target="header1.xml"/><Relationship Id="rId30" Type="http://schemas.openxmlformats.org/officeDocument/2006/relationships/header" Target="header2.xml"/><Relationship Id="rId8" Type="http://schemas.openxmlformats.org/officeDocument/2006/relationships/hyperlink" Target="mailto:lorem.ipsum@ipsum.edu.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fernandovera/Desktop/Libro%20CIAA%202026/Plantilla-capi&#769;tulos-con-01-2026.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82B6299-E43E-2248-AA5B-7A48C1EE6429}">
  <we:reference id="wa200007142" version="1.0.0.0" store="es-MX" storeType="OMEX"/>
  <we:alternateReferences>
    <we:reference id="WA200007142" version="1.0.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6048AB-04C8-F842-9012-F08288F97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Plantilla-capítulos-con-01-2026.dotx</Template>
  <TotalTime>6</TotalTime>
  <Pages>4</Pages>
  <Words>1142</Words>
  <Characters>8273</Characters>
  <Application>Microsoft Office Word</Application>
  <DocSecurity>0</DocSecurity>
  <Lines>145</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 vera</dc:creator>
  <cp:keywords/>
  <dc:description/>
  <cp:lastModifiedBy>Fernando Vera</cp:lastModifiedBy>
  <cp:revision>3</cp:revision>
  <cp:lastPrinted>2025-11-16T01:55:00Z</cp:lastPrinted>
  <dcterms:created xsi:type="dcterms:W3CDTF">2026-02-20T15:15:00Z</dcterms:created>
  <dcterms:modified xsi:type="dcterms:W3CDTF">2026-08-10T17:50:00Z</dcterms:modified>
</cp:coreProperties>
</file>